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121E" w14:textId="77777777" w:rsidR="00BE1F3E" w:rsidRPr="00BE1F3E" w:rsidRDefault="00BE1F3E" w:rsidP="002C062C">
      <w:pPr>
        <w:tabs>
          <w:tab w:val="left" w:pos="1725"/>
        </w:tabs>
        <w:spacing w:after="160" w:line="259" w:lineRule="auto"/>
        <w:jc w:val="center"/>
        <w:rPr>
          <w:rFonts w:ascii="Calibri" w:eastAsia="Calibri" w:hAnsi="Calibri" w:cs="Calibri"/>
          <w:b/>
          <w:sz w:val="28"/>
          <w:szCs w:val="28"/>
        </w:rPr>
      </w:pPr>
      <w:r w:rsidRPr="00BE1F3E">
        <w:rPr>
          <w:rFonts w:ascii="Calibri" w:eastAsia="Calibri" w:hAnsi="Calibri" w:cs="Calibri"/>
          <w:b/>
          <w:sz w:val="28"/>
          <w:szCs w:val="28"/>
        </w:rPr>
        <w:t>Participant Information Sheet</w:t>
      </w:r>
    </w:p>
    <w:p w14:paraId="3823BDF3" w14:textId="71C09831" w:rsidR="00BE1F3E" w:rsidRDefault="00BE1F3E" w:rsidP="002C062C">
      <w:pPr>
        <w:spacing w:after="160" w:line="276" w:lineRule="auto"/>
        <w:jc w:val="both"/>
        <w:rPr>
          <w:rFonts w:ascii="Calibri" w:hAnsi="Calibri" w:cs="Calibri"/>
          <w:b/>
          <w:bCs/>
          <w:color w:val="51247A" w:themeColor="accent1"/>
          <w:sz w:val="22"/>
        </w:rPr>
      </w:pPr>
      <w:r w:rsidRPr="00980C7B">
        <w:rPr>
          <w:rFonts w:ascii="Calibri" w:eastAsia="Calibri" w:hAnsi="Calibri" w:cs="Calibri"/>
          <w:b/>
          <w:sz w:val="22"/>
        </w:rPr>
        <w:t xml:space="preserve">Research Title: </w:t>
      </w:r>
      <w:r w:rsidR="00D9538C" w:rsidRPr="00980C7B">
        <w:rPr>
          <w:rFonts w:ascii="Calibri" w:hAnsi="Calibri" w:cs="Calibri"/>
          <w:b/>
          <w:bCs/>
          <w:color w:val="51247A" w:themeColor="accent1"/>
          <w:sz w:val="22"/>
        </w:rPr>
        <w:t>Returning to driving or not for people with aphasia following stroke: An international survey of multidisciplinary team perspectives, practice, and experience.</w:t>
      </w:r>
    </w:p>
    <w:p w14:paraId="14A632F8" w14:textId="5C491F7D" w:rsidR="00F67C8B" w:rsidRPr="00F67C8B" w:rsidRDefault="00F67C8B" w:rsidP="002C062C">
      <w:pPr>
        <w:spacing w:after="160" w:line="276" w:lineRule="auto"/>
        <w:jc w:val="both"/>
        <w:rPr>
          <w:rFonts w:ascii="Calibri" w:eastAsia="Calibri" w:hAnsi="Calibri" w:cs="Calibri"/>
          <w:i/>
          <w:sz w:val="22"/>
        </w:rPr>
      </w:pPr>
      <w:r w:rsidRPr="00F67C8B">
        <w:rPr>
          <w:rFonts w:ascii="Calibri" w:hAnsi="Calibri" w:cs="Calibri"/>
          <w:b/>
          <w:bCs/>
          <w:sz w:val="22"/>
        </w:rPr>
        <w:t>Lay Title:</w:t>
      </w:r>
      <w:r>
        <w:rPr>
          <w:rFonts w:ascii="Calibri" w:hAnsi="Calibri" w:cs="Calibri"/>
          <w:b/>
          <w:bCs/>
          <w:sz w:val="22"/>
        </w:rPr>
        <w:t xml:space="preserve"> </w:t>
      </w:r>
      <w:r w:rsidRPr="00F67C8B">
        <w:rPr>
          <w:rFonts w:ascii="Calibri" w:hAnsi="Calibri" w:cs="Calibri"/>
          <w:sz w:val="22"/>
        </w:rPr>
        <w:t xml:space="preserve">A multinational survey of healthcare team opinions, practices, and experiences </w:t>
      </w:r>
      <w:r>
        <w:rPr>
          <w:rFonts w:ascii="Calibri" w:hAnsi="Calibri" w:cs="Calibri"/>
          <w:sz w:val="22"/>
        </w:rPr>
        <w:t>about</w:t>
      </w:r>
      <w:r w:rsidRPr="00F67C8B">
        <w:rPr>
          <w:rFonts w:ascii="Calibri" w:hAnsi="Calibri" w:cs="Calibri"/>
          <w:sz w:val="22"/>
        </w:rPr>
        <w:t xml:space="preserve"> people with aphasia returning to driving after a stroke.</w:t>
      </w:r>
    </w:p>
    <w:p w14:paraId="4E3ADDD5" w14:textId="6D14B458" w:rsidR="00BE1F3E" w:rsidRPr="00980C7B" w:rsidRDefault="00BE1F3E" w:rsidP="002C062C">
      <w:pPr>
        <w:spacing w:after="160" w:line="276" w:lineRule="auto"/>
        <w:jc w:val="both"/>
        <w:rPr>
          <w:rFonts w:ascii="Calibri" w:eastAsia="Calibri" w:hAnsi="Calibri" w:cs="Calibri"/>
          <w:i/>
          <w:color w:val="C00000"/>
          <w:sz w:val="22"/>
        </w:rPr>
      </w:pPr>
      <w:r w:rsidRPr="00980C7B">
        <w:rPr>
          <w:rFonts w:ascii="Calibri" w:eastAsia="Calibri" w:hAnsi="Calibri" w:cs="Calibri"/>
          <w:b/>
          <w:color w:val="000000"/>
          <w:sz w:val="22"/>
        </w:rPr>
        <w:t xml:space="preserve">Researcher(s): </w:t>
      </w:r>
    </w:p>
    <w:p w14:paraId="11046BEC" w14:textId="3DB7CED2" w:rsidR="00B7415B" w:rsidRPr="00ED4F88" w:rsidRDefault="00717D4A" w:rsidP="002C062C">
      <w:pPr>
        <w:spacing w:after="160" w:line="276" w:lineRule="auto"/>
        <w:jc w:val="both"/>
        <w:rPr>
          <w:rFonts w:ascii="Calibri" w:eastAsia="Calibri" w:hAnsi="Calibri" w:cs="Calibri"/>
          <w:iCs/>
          <w:sz w:val="22"/>
        </w:rPr>
      </w:pPr>
      <w:r w:rsidRPr="00ED4F88">
        <w:rPr>
          <w:rFonts w:ascii="Calibri" w:eastAsia="Calibri" w:hAnsi="Calibri" w:cs="Calibri"/>
          <w:iCs/>
          <w:sz w:val="22"/>
        </w:rPr>
        <w:t>A/Prof</w:t>
      </w:r>
      <w:r w:rsidR="00DB626B" w:rsidRPr="00ED4F88">
        <w:rPr>
          <w:rFonts w:ascii="Calibri" w:eastAsia="Calibri" w:hAnsi="Calibri" w:cs="Calibri"/>
          <w:iCs/>
          <w:sz w:val="22"/>
        </w:rPr>
        <w:t>.</w:t>
      </w:r>
      <w:r w:rsidRPr="00ED4F88">
        <w:rPr>
          <w:rFonts w:ascii="Calibri" w:eastAsia="Calibri" w:hAnsi="Calibri" w:cs="Calibri"/>
          <w:iCs/>
          <w:sz w:val="22"/>
        </w:rPr>
        <w:t xml:space="preserve"> Sarah Wallace</w:t>
      </w:r>
      <w:r w:rsidR="009B0ADB" w:rsidRPr="00ED4F88">
        <w:rPr>
          <w:rFonts w:ascii="Calibri" w:eastAsia="Calibri" w:hAnsi="Calibri" w:cs="Calibri"/>
          <w:iCs/>
          <w:sz w:val="22"/>
          <w:vertAlign w:val="superscript"/>
        </w:rPr>
        <w:t>1,2</w:t>
      </w:r>
    </w:p>
    <w:p w14:paraId="47E9C2F2" w14:textId="763370E3" w:rsidR="008D1F81" w:rsidRPr="00ED4F88" w:rsidRDefault="008D1F81" w:rsidP="002C062C">
      <w:pPr>
        <w:spacing w:after="160" w:line="276" w:lineRule="auto"/>
        <w:jc w:val="both"/>
        <w:rPr>
          <w:rFonts w:ascii="Calibri" w:eastAsia="Calibri" w:hAnsi="Calibri" w:cs="Calibri"/>
          <w:iCs/>
          <w:sz w:val="22"/>
          <w:vertAlign w:val="superscript"/>
        </w:rPr>
      </w:pPr>
      <w:r w:rsidRPr="00ED4F88">
        <w:rPr>
          <w:rFonts w:ascii="Calibri" w:eastAsia="Calibri" w:hAnsi="Calibri" w:cs="Calibri"/>
          <w:iCs/>
          <w:sz w:val="22"/>
        </w:rPr>
        <w:t>Dr. Hannah Gullo</w:t>
      </w:r>
      <w:r w:rsidRPr="00ED4F88">
        <w:rPr>
          <w:rFonts w:ascii="Calibri" w:eastAsia="Calibri" w:hAnsi="Calibri" w:cs="Calibri"/>
          <w:iCs/>
          <w:sz w:val="22"/>
          <w:vertAlign w:val="superscript"/>
        </w:rPr>
        <w:t>3,4</w:t>
      </w:r>
    </w:p>
    <w:p w14:paraId="4BB54F03" w14:textId="2C697189" w:rsidR="008D1F81" w:rsidRPr="00ED4F88" w:rsidRDefault="00DB626B" w:rsidP="002C062C">
      <w:pPr>
        <w:spacing w:after="160" w:line="276" w:lineRule="auto"/>
        <w:jc w:val="both"/>
        <w:rPr>
          <w:rFonts w:ascii="Calibri" w:eastAsia="Calibri" w:hAnsi="Calibri" w:cs="Calibri"/>
          <w:iCs/>
          <w:sz w:val="22"/>
        </w:rPr>
      </w:pPr>
      <w:r w:rsidRPr="00ED4F88">
        <w:rPr>
          <w:rFonts w:ascii="Calibri" w:eastAsia="Calibri" w:hAnsi="Calibri" w:cs="Calibri"/>
          <w:iCs/>
          <w:sz w:val="22"/>
        </w:rPr>
        <w:t>Prof. David Copland</w:t>
      </w:r>
      <w:r w:rsidR="009B7400" w:rsidRPr="00ED4F88">
        <w:rPr>
          <w:rFonts w:ascii="Calibri" w:eastAsia="Calibri" w:hAnsi="Calibri" w:cs="Calibri"/>
          <w:iCs/>
          <w:sz w:val="22"/>
          <w:vertAlign w:val="superscript"/>
        </w:rPr>
        <w:t>1,2</w:t>
      </w:r>
    </w:p>
    <w:p w14:paraId="1AFD7C44" w14:textId="15FC4FC6" w:rsidR="00B7415B" w:rsidRPr="00B7415B" w:rsidRDefault="009B7400" w:rsidP="002C062C">
      <w:pPr>
        <w:spacing w:after="160" w:line="276" w:lineRule="auto"/>
        <w:jc w:val="both"/>
        <w:rPr>
          <w:rFonts w:ascii="Calibri" w:eastAsia="Calibri" w:hAnsi="Calibri" w:cs="Calibri"/>
          <w:iCs/>
          <w:sz w:val="22"/>
        </w:rPr>
      </w:pPr>
      <w:r w:rsidRPr="00ED4F88">
        <w:rPr>
          <w:rFonts w:ascii="Calibri" w:eastAsia="Calibri" w:hAnsi="Calibri" w:cs="Calibri"/>
          <w:iCs/>
          <w:sz w:val="22"/>
        </w:rPr>
        <w:t>Helen Wallace</w:t>
      </w:r>
      <w:r w:rsidRPr="00ED4F88">
        <w:rPr>
          <w:rFonts w:ascii="Calibri" w:eastAsia="Calibri" w:hAnsi="Calibri" w:cs="Calibri"/>
          <w:iCs/>
          <w:sz w:val="22"/>
          <w:vertAlign w:val="superscript"/>
        </w:rPr>
        <w:t>1,2</w:t>
      </w:r>
      <w:r w:rsidR="00B7415B" w:rsidRPr="00B7415B">
        <w:rPr>
          <w:rFonts w:ascii="Calibri" w:eastAsia="Calibri" w:hAnsi="Calibri" w:cs="Calibri"/>
          <w:b/>
          <w:bCs/>
          <w:sz w:val="22"/>
          <w:lang w:val="en-US"/>
        </w:rPr>
        <w:t> </w:t>
      </w:r>
    </w:p>
    <w:p w14:paraId="099501B7" w14:textId="77777777" w:rsidR="00B7415B" w:rsidRPr="00B7415B" w:rsidRDefault="00B7415B" w:rsidP="002C062C">
      <w:pPr>
        <w:spacing w:after="160" w:line="276" w:lineRule="auto"/>
        <w:ind w:left="720" w:hanging="720"/>
        <w:jc w:val="both"/>
        <w:rPr>
          <w:rFonts w:ascii="Calibri" w:eastAsia="Calibri" w:hAnsi="Calibri" w:cs="Calibri"/>
          <w:sz w:val="22"/>
        </w:rPr>
      </w:pPr>
      <w:r w:rsidRPr="00B7415B">
        <w:rPr>
          <w:rFonts w:ascii="Calibri" w:eastAsia="Calibri" w:hAnsi="Calibri" w:cs="Calibri"/>
          <w:sz w:val="22"/>
          <w:lang w:val="en-US"/>
        </w:rPr>
        <w:t xml:space="preserve">1 </w:t>
      </w:r>
      <w:r w:rsidRPr="00B7415B">
        <w:rPr>
          <w:rFonts w:ascii="Calibri" w:eastAsia="Calibri" w:hAnsi="Calibri" w:cs="Calibri"/>
          <w:sz w:val="22"/>
          <w:lang w:val="en-US"/>
        </w:rPr>
        <w:tab/>
        <w:t>Queensland Aphasia Research Centre, School of Health and Rehabilitation Sciences, University of Queensland, Brisbane, Queensland, Australia.</w:t>
      </w:r>
    </w:p>
    <w:p w14:paraId="346F881F" w14:textId="77777777" w:rsidR="00B7415B" w:rsidRPr="00B7415B" w:rsidRDefault="00B7415B" w:rsidP="002C062C">
      <w:pPr>
        <w:spacing w:after="160" w:line="276" w:lineRule="auto"/>
        <w:ind w:left="720" w:hanging="720"/>
        <w:jc w:val="both"/>
        <w:rPr>
          <w:rFonts w:ascii="Calibri" w:eastAsia="Calibri" w:hAnsi="Calibri" w:cs="Calibri"/>
          <w:sz w:val="22"/>
        </w:rPr>
      </w:pPr>
      <w:r w:rsidRPr="00B7415B">
        <w:rPr>
          <w:rFonts w:ascii="Calibri" w:eastAsia="Calibri" w:hAnsi="Calibri" w:cs="Calibri"/>
          <w:sz w:val="22"/>
          <w:lang w:val="en-US"/>
        </w:rPr>
        <w:t xml:space="preserve">2 </w:t>
      </w:r>
      <w:r w:rsidRPr="00B7415B">
        <w:rPr>
          <w:rFonts w:ascii="Calibri" w:eastAsia="Calibri" w:hAnsi="Calibri" w:cs="Calibri"/>
          <w:sz w:val="22"/>
          <w:lang w:val="en-US"/>
        </w:rPr>
        <w:tab/>
        <w:t>Surgical Treatment and Rehabilitation Service (STARS), Education and Research Alliance, The University of Queensland and Metro North Health, Brisbane, Queensland, Australia.</w:t>
      </w:r>
    </w:p>
    <w:p w14:paraId="35C5E168" w14:textId="77777777" w:rsidR="00B7415B" w:rsidRPr="00B7415B" w:rsidRDefault="00B7415B" w:rsidP="002C062C">
      <w:pPr>
        <w:spacing w:after="160" w:line="276" w:lineRule="auto"/>
        <w:ind w:left="720" w:hanging="720"/>
        <w:jc w:val="both"/>
        <w:rPr>
          <w:rFonts w:ascii="Calibri" w:eastAsia="Calibri" w:hAnsi="Calibri" w:cs="Calibri"/>
          <w:sz w:val="22"/>
        </w:rPr>
      </w:pPr>
      <w:r w:rsidRPr="00B7415B">
        <w:rPr>
          <w:rFonts w:ascii="Calibri" w:eastAsia="Calibri" w:hAnsi="Calibri" w:cs="Calibri"/>
          <w:sz w:val="22"/>
          <w:lang w:val="en-US"/>
        </w:rPr>
        <w:t xml:space="preserve">3 </w:t>
      </w:r>
      <w:r w:rsidRPr="00B7415B">
        <w:rPr>
          <w:rFonts w:ascii="Calibri" w:eastAsia="Calibri" w:hAnsi="Calibri" w:cs="Calibri"/>
          <w:sz w:val="22"/>
          <w:lang w:val="en-US"/>
        </w:rPr>
        <w:tab/>
        <w:t>Occupational Therapy, School of Health and Rehabilitation Sciences, The University of Queensland, St Lucia, Queensland, Australia.</w:t>
      </w:r>
    </w:p>
    <w:p w14:paraId="03652BF3" w14:textId="77777777" w:rsidR="00B7415B" w:rsidRPr="00B7415B" w:rsidRDefault="00B7415B" w:rsidP="002C062C">
      <w:pPr>
        <w:spacing w:after="160" w:line="276" w:lineRule="auto"/>
        <w:ind w:left="720" w:hanging="720"/>
        <w:jc w:val="both"/>
        <w:rPr>
          <w:rFonts w:ascii="Calibri" w:eastAsia="Calibri" w:hAnsi="Calibri" w:cs="Calibri"/>
          <w:sz w:val="22"/>
        </w:rPr>
      </w:pPr>
      <w:r w:rsidRPr="00B7415B">
        <w:rPr>
          <w:rFonts w:ascii="Calibri" w:eastAsia="Calibri" w:hAnsi="Calibri" w:cs="Calibri"/>
          <w:sz w:val="22"/>
          <w:lang w:val="en-US"/>
        </w:rPr>
        <w:t xml:space="preserve">4 </w:t>
      </w:r>
      <w:r w:rsidRPr="00B7415B">
        <w:rPr>
          <w:rFonts w:ascii="Calibri" w:eastAsia="Calibri" w:hAnsi="Calibri" w:cs="Calibri"/>
          <w:sz w:val="22"/>
          <w:lang w:val="en-US"/>
        </w:rPr>
        <w:tab/>
        <w:t>Allied Health Research Collaborative, The Prince Charles Hospital, Metro North Health, Brisbane, Queensland, Australia</w:t>
      </w:r>
    </w:p>
    <w:p w14:paraId="626D7DBB" w14:textId="1CF44A51" w:rsidR="00BE1F3E" w:rsidRPr="00980C7B" w:rsidRDefault="00BE1F3E" w:rsidP="002C062C">
      <w:pPr>
        <w:spacing w:after="160" w:line="276" w:lineRule="auto"/>
        <w:jc w:val="both"/>
        <w:rPr>
          <w:rFonts w:ascii="Calibri" w:eastAsia="Calibri" w:hAnsi="Calibri" w:cs="Calibri"/>
          <w:sz w:val="22"/>
        </w:rPr>
      </w:pPr>
      <w:r w:rsidRPr="00980C7B">
        <w:rPr>
          <w:rFonts w:ascii="Calibri" w:eastAsia="Calibri" w:hAnsi="Calibri" w:cs="Calibri"/>
          <w:b/>
          <w:bCs/>
          <w:color w:val="51247A" w:themeColor="accent1"/>
          <w:sz w:val="22"/>
        </w:rPr>
        <w:t>Thank you</w:t>
      </w:r>
      <w:r w:rsidRPr="00980C7B">
        <w:rPr>
          <w:rFonts w:ascii="Calibri" w:eastAsia="Calibri" w:hAnsi="Calibri" w:cs="Calibri"/>
          <w:color w:val="51247A" w:themeColor="accent1"/>
          <w:sz w:val="22"/>
        </w:rPr>
        <w:t xml:space="preserve"> </w:t>
      </w:r>
      <w:r w:rsidRPr="00980C7B">
        <w:rPr>
          <w:rFonts w:ascii="Calibri" w:eastAsia="Calibri" w:hAnsi="Calibri" w:cs="Calibri"/>
          <w:sz w:val="22"/>
        </w:rPr>
        <w:t>for your interest in participating in this research project. Please read the following information about the project</w:t>
      </w:r>
      <w:r w:rsidR="003A431C" w:rsidRPr="00980C7B">
        <w:rPr>
          <w:rFonts w:ascii="Calibri" w:eastAsia="Calibri" w:hAnsi="Calibri" w:cs="Calibri"/>
          <w:sz w:val="22"/>
        </w:rPr>
        <w:t xml:space="preserve"> </w:t>
      </w:r>
      <w:r w:rsidRPr="00980C7B">
        <w:rPr>
          <w:rFonts w:ascii="Calibri" w:eastAsia="Calibri" w:hAnsi="Calibri" w:cs="Calibri"/>
          <w:sz w:val="22"/>
        </w:rPr>
        <w:t>so that you can decide whether you would like to take part</w:t>
      </w:r>
      <w:r w:rsidR="003A431C" w:rsidRPr="00980C7B">
        <w:rPr>
          <w:rFonts w:ascii="Calibri" w:eastAsia="Calibri" w:hAnsi="Calibri" w:cs="Calibri"/>
          <w:sz w:val="22"/>
        </w:rPr>
        <w:t>.</w:t>
      </w:r>
      <w:r w:rsidRPr="00980C7B">
        <w:rPr>
          <w:rFonts w:ascii="Calibri" w:eastAsia="Calibri" w:hAnsi="Calibri" w:cs="Calibri"/>
          <w:sz w:val="22"/>
        </w:rPr>
        <w:t xml:space="preserve"> Please feel free to ask any questions you might have about our involvement in the project.</w:t>
      </w:r>
    </w:p>
    <w:p w14:paraId="19BA0957" w14:textId="4DE8D94B" w:rsidR="005D1DBE" w:rsidRDefault="00F163B5" w:rsidP="002C062C">
      <w:pPr>
        <w:spacing w:after="160" w:line="276" w:lineRule="auto"/>
        <w:jc w:val="both"/>
        <w:rPr>
          <w:rFonts w:ascii="Calibri" w:eastAsia="Calibri" w:hAnsi="Calibri" w:cs="Calibri"/>
          <w:sz w:val="22"/>
        </w:rPr>
      </w:pPr>
      <w:r w:rsidRPr="00F163B5">
        <w:rPr>
          <w:rFonts w:ascii="Calibri" w:eastAsia="Calibri" w:hAnsi="Calibri" w:cs="Calibri"/>
          <w:sz w:val="22"/>
        </w:rPr>
        <w:t xml:space="preserve">If you choose to participate in this research, please remember that your participation is completely voluntary. You are not required to take part if you don't wish to. If you decide to participate but later change your mind, you can stop and exit the survey at any time, without needing to provide any reason. However, since the data collected is non-identifiable, individual responses cannot be removed from the dataset once </w:t>
      </w:r>
      <w:r w:rsidR="005D1DBE">
        <w:rPr>
          <w:rFonts w:ascii="Calibri" w:eastAsia="Calibri" w:hAnsi="Calibri" w:cs="Calibri"/>
          <w:sz w:val="22"/>
        </w:rPr>
        <w:t>entered</w:t>
      </w:r>
      <w:r w:rsidRPr="00F163B5">
        <w:rPr>
          <w:rFonts w:ascii="Calibri" w:eastAsia="Calibri" w:hAnsi="Calibri" w:cs="Calibri"/>
          <w:sz w:val="22"/>
        </w:rPr>
        <w:t xml:space="preserve">. </w:t>
      </w:r>
      <w:r w:rsidR="00112749">
        <w:rPr>
          <w:rFonts w:ascii="Calibri" w:eastAsia="Calibri" w:hAnsi="Calibri" w:cs="Calibri"/>
          <w:sz w:val="22"/>
        </w:rPr>
        <w:t>S</w:t>
      </w:r>
      <w:r w:rsidRPr="00F163B5">
        <w:rPr>
          <w:rFonts w:ascii="Calibri" w:eastAsia="Calibri" w:hAnsi="Calibri" w:cs="Calibri"/>
          <w:sz w:val="22"/>
        </w:rPr>
        <w:t xml:space="preserve">urvey responses where at least one question, along with the demographic questions, are completed will be included. As this research involves non-identifiable responses, we won’t be able to identify or remove your individual responses once they are submitted. </w:t>
      </w:r>
      <w:r w:rsidRPr="005E1A1B">
        <w:rPr>
          <w:rFonts w:ascii="Calibri" w:eastAsia="Calibri" w:hAnsi="Calibri" w:cs="Calibri"/>
          <w:b/>
          <w:bCs/>
          <w:sz w:val="22"/>
        </w:rPr>
        <w:t>By participating, you are consenting to the collection of your non-identifiable survey responses.</w:t>
      </w:r>
      <w:r w:rsidRPr="00F163B5">
        <w:rPr>
          <w:rFonts w:ascii="Calibri" w:eastAsia="Calibri" w:hAnsi="Calibri" w:cs="Calibri"/>
          <w:sz w:val="22"/>
        </w:rPr>
        <w:t xml:space="preserve"> Your choice to participate, decline, or exit the survey at any point will not affect your relationship with the University of Queensland</w:t>
      </w:r>
    </w:p>
    <w:p w14:paraId="26F230DE" w14:textId="77777777" w:rsidR="00BE1F3E" w:rsidRPr="00980C7B" w:rsidRDefault="00BE1F3E" w:rsidP="002C062C">
      <w:pPr>
        <w:tabs>
          <w:tab w:val="left" w:pos="1725"/>
        </w:tabs>
        <w:spacing w:line="276" w:lineRule="auto"/>
        <w:jc w:val="both"/>
        <w:rPr>
          <w:rFonts w:ascii="Calibri" w:eastAsia="Calibri" w:hAnsi="Calibri" w:cs="Calibri"/>
          <w:sz w:val="22"/>
        </w:rPr>
      </w:pPr>
    </w:p>
    <w:p w14:paraId="344970D1"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is this research about?</w:t>
      </w:r>
    </w:p>
    <w:p w14:paraId="7D2181D2" w14:textId="77777777" w:rsidR="00520501" w:rsidRPr="00980C7B" w:rsidRDefault="00520501" w:rsidP="002C062C">
      <w:pPr>
        <w:tabs>
          <w:tab w:val="left" w:pos="1725"/>
        </w:tabs>
        <w:spacing w:line="276" w:lineRule="auto"/>
        <w:jc w:val="both"/>
        <w:rPr>
          <w:rFonts w:ascii="Calibri" w:eastAsia="Calibri" w:hAnsi="Calibri" w:cs="Calibri"/>
          <w:b/>
          <w:sz w:val="22"/>
        </w:rPr>
      </w:pPr>
    </w:p>
    <w:p w14:paraId="0079D64D" w14:textId="2B255F99" w:rsidR="00BE1F3E" w:rsidRDefault="00B77245" w:rsidP="002C062C">
      <w:pPr>
        <w:tabs>
          <w:tab w:val="left" w:pos="1725"/>
        </w:tabs>
        <w:spacing w:line="276" w:lineRule="auto"/>
        <w:jc w:val="both"/>
        <w:rPr>
          <w:rFonts w:ascii="Calibri" w:eastAsia="Calibri" w:hAnsi="Calibri" w:cs="Calibri"/>
          <w:bCs/>
          <w:sz w:val="22"/>
        </w:rPr>
      </w:pPr>
      <w:r w:rsidRPr="00980C7B">
        <w:rPr>
          <w:rFonts w:ascii="Calibri" w:eastAsia="Calibri" w:hAnsi="Calibri" w:cs="Calibri"/>
          <w:bCs/>
          <w:sz w:val="22"/>
        </w:rPr>
        <w:lastRenderedPageBreak/>
        <w:t xml:space="preserve">This research aims to explore the </w:t>
      </w:r>
      <w:r w:rsidRPr="00980C7B">
        <w:rPr>
          <w:rFonts w:ascii="Calibri" w:eastAsia="Calibri" w:hAnsi="Calibri" w:cs="Calibri"/>
          <w:b/>
          <w:sz w:val="22"/>
        </w:rPr>
        <w:t>perspectives</w:t>
      </w:r>
      <w:r w:rsidRPr="00980C7B">
        <w:rPr>
          <w:rFonts w:ascii="Calibri" w:eastAsia="Calibri" w:hAnsi="Calibri" w:cs="Calibri"/>
          <w:bCs/>
          <w:sz w:val="22"/>
        </w:rPr>
        <w:t xml:space="preserve">, usual </w:t>
      </w:r>
      <w:r w:rsidRPr="00980C7B">
        <w:rPr>
          <w:rFonts w:ascii="Calibri" w:eastAsia="Calibri" w:hAnsi="Calibri" w:cs="Calibri"/>
          <w:b/>
          <w:sz w:val="22"/>
        </w:rPr>
        <w:t>practice</w:t>
      </w:r>
      <w:r w:rsidRPr="00980C7B">
        <w:rPr>
          <w:rFonts w:ascii="Calibri" w:eastAsia="Calibri" w:hAnsi="Calibri" w:cs="Calibri"/>
          <w:bCs/>
          <w:sz w:val="22"/>
        </w:rPr>
        <w:t xml:space="preserve"> and </w:t>
      </w:r>
      <w:r w:rsidRPr="00980C7B">
        <w:rPr>
          <w:rFonts w:ascii="Calibri" w:eastAsia="Calibri" w:hAnsi="Calibri" w:cs="Calibri"/>
          <w:b/>
          <w:sz w:val="22"/>
        </w:rPr>
        <w:t>experiences</w:t>
      </w:r>
      <w:r w:rsidRPr="00980C7B">
        <w:rPr>
          <w:rFonts w:ascii="Calibri" w:eastAsia="Calibri" w:hAnsi="Calibri" w:cs="Calibri"/>
          <w:bCs/>
          <w:sz w:val="22"/>
        </w:rPr>
        <w:t xml:space="preserve"> of </w:t>
      </w:r>
      <w:r w:rsidR="00F67C8B">
        <w:rPr>
          <w:rFonts w:ascii="Calibri" w:eastAsia="Calibri" w:hAnsi="Calibri" w:cs="Calibri"/>
          <w:bCs/>
          <w:sz w:val="22"/>
        </w:rPr>
        <w:t>professionals who contribute to the assessment of return to driving for people with aphasia after stroke.</w:t>
      </w:r>
      <w:r w:rsidR="00751D31">
        <w:rPr>
          <w:rFonts w:ascii="Calibri" w:eastAsia="Calibri" w:hAnsi="Calibri" w:cs="Calibri"/>
          <w:bCs/>
          <w:sz w:val="22"/>
        </w:rPr>
        <w:t xml:space="preserve"> </w:t>
      </w:r>
      <w:r w:rsidR="00751D31" w:rsidRPr="00751D31">
        <w:rPr>
          <w:rFonts w:ascii="Calibri" w:eastAsia="Calibri" w:hAnsi="Calibri" w:cs="Calibri"/>
          <w:bCs/>
          <w:sz w:val="22"/>
        </w:rPr>
        <w:t>This includes both the stroke healthcare team, and other professional groups involved in the assessment of fitness-to-drive.</w:t>
      </w:r>
    </w:p>
    <w:p w14:paraId="2F2A442E" w14:textId="77777777" w:rsidR="00751D31" w:rsidRPr="00980C7B" w:rsidRDefault="00751D31" w:rsidP="002C062C">
      <w:pPr>
        <w:tabs>
          <w:tab w:val="left" w:pos="1725"/>
        </w:tabs>
        <w:spacing w:line="276" w:lineRule="auto"/>
        <w:jc w:val="both"/>
        <w:rPr>
          <w:rFonts w:ascii="Calibri" w:eastAsia="Calibri" w:hAnsi="Calibri" w:cs="Calibri"/>
          <w:b/>
          <w:sz w:val="22"/>
        </w:rPr>
      </w:pPr>
    </w:p>
    <w:p w14:paraId="23F030CA" w14:textId="55B5B6E5" w:rsidR="006A2F7D" w:rsidRPr="00980C7B" w:rsidRDefault="006A2F7D" w:rsidP="002C062C">
      <w:pPr>
        <w:tabs>
          <w:tab w:val="left" w:pos="1725"/>
        </w:tabs>
        <w:spacing w:line="276" w:lineRule="auto"/>
        <w:jc w:val="both"/>
        <w:rPr>
          <w:rFonts w:ascii="Calibri" w:eastAsia="Calibri" w:hAnsi="Calibri" w:cs="Calibri"/>
          <w:bCs/>
          <w:sz w:val="22"/>
        </w:rPr>
      </w:pPr>
      <w:r w:rsidRPr="00980C7B">
        <w:rPr>
          <w:rFonts w:ascii="Calibri" w:eastAsia="Calibri" w:hAnsi="Calibri" w:cs="Calibri"/>
          <w:bCs/>
          <w:sz w:val="22"/>
        </w:rPr>
        <w:t>Around one third of stroke survivors live with aphasia and have difficulties with their language and communication after stroke</w:t>
      </w:r>
      <w:r w:rsidR="003B260A" w:rsidRPr="00980C7B">
        <w:rPr>
          <w:rFonts w:ascii="Calibri" w:eastAsia="Calibri" w:hAnsi="Calibri" w:cs="Calibri"/>
          <w:bCs/>
          <w:sz w:val="22"/>
        </w:rPr>
        <w:t xml:space="preserve">. </w:t>
      </w:r>
      <w:r w:rsidRPr="00980C7B">
        <w:rPr>
          <w:rFonts w:ascii="Calibri" w:eastAsia="Calibri" w:hAnsi="Calibri" w:cs="Calibri"/>
          <w:bCs/>
          <w:sz w:val="22"/>
        </w:rPr>
        <w:t>People with aphasia, their caregivers and clinicians have identified return to driving as a top 10 priority</w:t>
      </w:r>
      <w:r w:rsidR="003E6C3E" w:rsidRPr="00980C7B">
        <w:rPr>
          <w:rFonts w:ascii="Calibri" w:eastAsia="Calibri" w:hAnsi="Calibri" w:cs="Calibri"/>
          <w:bCs/>
          <w:sz w:val="22"/>
        </w:rPr>
        <w:t xml:space="preserve">, </w:t>
      </w:r>
      <w:r w:rsidRPr="00980C7B">
        <w:rPr>
          <w:rFonts w:ascii="Calibri" w:eastAsia="Calibri" w:hAnsi="Calibri" w:cs="Calibri"/>
          <w:bCs/>
          <w:sz w:val="22"/>
        </w:rPr>
        <w:t>and recent research suggests this may be particularly challenging for people with aphasia</w:t>
      </w:r>
      <w:r w:rsidR="003E6C3E" w:rsidRPr="00980C7B">
        <w:rPr>
          <w:rFonts w:ascii="Calibri" w:eastAsia="Calibri" w:hAnsi="Calibri" w:cs="Calibri"/>
          <w:bCs/>
          <w:sz w:val="22"/>
        </w:rPr>
        <w:t xml:space="preserve">. </w:t>
      </w:r>
      <w:r w:rsidRPr="00980C7B">
        <w:rPr>
          <w:rFonts w:ascii="Calibri" w:eastAsia="Calibri" w:hAnsi="Calibri" w:cs="Calibri"/>
          <w:bCs/>
          <w:sz w:val="22"/>
        </w:rPr>
        <w:t xml:space="preserve">Although it remains unclear as to </w:t>
      </w:r>
      <w:proofErr w:type="gramStart"/>
      <w:r w:rsidRPr="00980C7B">
        <w:rPr>
          <w:rFonts w:ascii="Calibri" w:eastAsia="Calibri" w:hAnsi="Calibri" w:cs="Calibri"/>
          <w:bCs/>
          <w:sz w:val="22"/>
        </w:rPr>
        <w:t>whether or not</w:t>
      </w:r>
      <w:proofErr w:type="gramEnd"/>
      <w:r w:rsidRPr="00980C7B">
        <w:rPr>
          <w:rFonts w:ascii="Calibri" w:eastAsia="Calibri" w:hAnsi="Calibri" w:cs="Calibri"/>
          <w:bCs/>
          <w:sz w:val="22"/>
        </w:rPr>
        <w:t xml:space="preserve"> aphasia may impact driving safety</w:t>
      </w:r>
      <w:r w:rsidR="003E6C3E" w:rsidRPr="00980C7B">
        <w:rPr>
          <w:rFonts w:ascii="Calibri" w:eastAsia="Calibri" w:hAnsi="Calibri" w:cs="Calibri"/>
          <w:bCs/>
          <w:sz w:val="22"/>
        </w:rPr>
        <w:t xml:space="preserve">; </w:t>
      </w:r>
      <w:r w:rsidRPr="00980C7B">
        <w:rPr>
          <w:rFonts w:ascii="Calibri" w:eastAsia="Calibri" w:hAnsi="Calibri" w:cs="Calibri"/>
          <w:bCs/>
          <w:sz w:val="22"/>
        </w:rPr>
        <w:t xml:space="preserve">people with aphasia face unique challenges in returning to driving due to: (1) uncertainty regarding the role of language in driving; (2) poor awareness and </w:t>
      </w:r>
      <w:r w:rsidR="003E6C3E" w:rsidRPr="00980C7B">
        <w:rPr>
          <w:rFonts w:ascii="Calibri" w:eastAsia="Calibri" w:hAnsi="Calibri" w:cs="Calibri"/>
          <w:bCs/>
          <w:sz w:val="22"/>
        </w:rPr>
        <w:t>understanding</w:t>
      </w:r>
      <w:r w:rsidRPr="00980C7B">
        <w:rPr>
          <w:rFonts w:ascii="Calibri" w:eastAsia="Calibri" w:hAnsi="Calibri" w:cs="Calibri"/>
          <w:bCs/>
          <w:sz w:val="22"/>
        </w:rPr>
        <w:t xml:space="preserve"> of aphasia, and (3) communication demands in the patient-journey and routine</w:t>
      </w:r>
      <w:r w:rsidR="003E6C3E" w:rsidRPr="00980C7B">
        <w:rPr>
          <w:rFonts w:ascii="Calibri" w:eastAsia="Calibri" w:hAnsi="Calibri" w:cs="Calibri"/>
          <w:bCs/>
          <w:sz w:val="22"/>
        </w:rPr>
        <w:t xml:space="preserve">. </w:t>
      </w:r>
      <w:r w:rsidR="00F67C8B">
        <w:rPr>
          <w:rFonts w:ascii="Calibri" w:eastAsia="Calibri" w:hAnsi="Calibri" w:cs="Calibri"/>
          <w:bCs/>
          <w:sz w:val="22"/>
        </w:rPr>
        <w:t xml:space="preserve">You have been asked to participate because in your professional role, you may be involved in assessing the fitness-to-drive of clients with aphasia after their stroke. </w:t>
      </w:r>
    </w:p>
    <w:p w14:paraId="5A33CA19" w14:textId="77777777" w:rsidR="00777121" w:rsidRPr="00980C7B" w:rsidRDefault="00777121" w:rsidP="002C062C">
      <w:pPr>
        <w:tabs>
          <w:tab w:val="left" w:pos="1725"/>
        </w:tabs>
        <w:spacing w:line="276" w:lineRule="auto"/>
        <w:jc w:val="both"/>
        <w:rPr>
          <w:rFonts w:ascii="Calibri" w:eastAsia="Calibri" w:hAnsi="Calibri" w:cs="Calibri"/>
          <w:bCs/>
          <w:sz w:val="22"/>
        </w:rPr>
      </w:pPr>
    </w:p>
    <w:p w14:paraId="2F787488" w14:textId="42065D6B" w:rsidR="00777121" w:rsidRPr="00980C7B" w:rsidRDefault="00777121" w:rsidP="002C062C">
      <w:pPr>
        <w:tabs>
          <w:tab w:val="left" w:pos="1725"/>
        </w:tabs>
        <w:spacing w:line="276" w:lineRule="auto"/>
        <w:jc w:val="both"/>
        <w:rPr>
          <w:rFonts w:ascii="Calibri" w:eastAsia="Calibri" w:hAnsi="Calibri" w:cs="Calibri"/>
          <w:bCs/>
          <w:sz w:val="22"/>
        </w:rPr>
      </w:pPr>
      <w:r w:rsidRPr="00980C7B">
        <w:rPr>
          <w:rFonts w:ascii="Calibri" w:eastAsia="Calibri" w:hAnsi="Calibri" w:cs="Calibri"/>
          <w:bCs/>
          <w:sz w:val="22"/>
        </w:rPr>
        <w:t xml:space="preserve">This research is being completed as part of Helen Wallace’s PhD with the University of Queensland </w:t>
      </w:r>
      <w:r w:rsidR="0079694D" w:rsidRPr="00980C7B">
        <w:rPr>
          <w:rFonts w:ascii="Calibri" w:eastAsia="Calibri" w:hAnsi="Calibri" w:cs="Calibri"/>
          <w:bCs/>
          <w:sz w:val="22"/>
        </w:rPr>
        <w:t>investigating “What is the best way to help people with aphasia to return to driving after stroke</w:t>
      </w:r>
      <w:r w:rsidR="0061476C" w:rsidRPr="00980C7B">
        <w:rPr>
          <w:rFonts w:ascii="Calibri" w:eastAsia="Calibri" w:hAnsi="Calibri" w:cs="Calibri"/>
          <w:bCs/>
          <w:sz w:val="22"/>
        </w:rPr>
        <w:t>.” Helen Wallace has a</w:t>
      </w:r>
      <w:r w:rsidR="00990F44" w:rsidRPr="00980C7B">
        <w:rPr>
          <w:rFonts w:ascii="Calibri" w:eastAsia="Calibri" w:hAnsi="Calibri" w:cs="Calibri"/>
          <w:bCs/>
          <w:sz w:val="22"/>
        </w:rPr>
        <w:t>n Australian Government Researc</w:t>
      </w:r>
      <w:r w:rsidR="008E1186" w:rsidRPr="00980C7B">
        <w:rPr>
          <w:rFonts w:ascii="Calibri" w:eastAsia="Calibri" w:hAnsi="Calibri" w:cs="Calibri"/>
          <w:bCs/>
          <w:sz w:val="22"/>
        </w:rPr>
        <w:t xml:space="preserve">h Training Program Scholarship to support her PhD studies and </w:t>
      </w:r>
      <w:r w:rsidR="00FA3555" w:rsidRPr="00980C7B">
        <w:rPr>
          <w:rFonts w:ascii="Calibri" w:eastAsia="Calibri" w:hAnsi="Calibri" w:cs="Calibri"/>
          <w:bCs/>
          <w:sz w:val="22"/>
        </w:rPr>
        <w:t>A/Prof. Sarah Wallace has a National Health and Medical Research Council Emerging Leadership In</w:t>
      </w:r>
      <w:r w:rsidR="00C9290A" w:rsidRPr="00980C7B">
        <w:rPr>
          <w:rFonts w:ascii="Calibri" w:eastAsia="Calibri" w:hAnsi="Calibri" w:cs="Calibri"/>
          <w:bCs/>
          <w:sz w:val="22"/>
        </w:rPr>
        <w:t xml:space="preserve">vestigator Grant. However, </w:t>
      </w:r>
      <w:r w:rsidR="00E4735A" w:rsidRPr="00980C7B">
        <w:rPr>
          <w:rFonts w:ascii="Calibri" w:eastAsia="Calibri" w:hAnsi="Calibri" w:cs="Calibri"/>
          <w:bCs/>
          <w:sz w:val="22"/>
        </w:rPr>
        <w:t>no specific funding has been assi</w:t>
      </w:r>
      <w:r w:rsidR="00B72BF5" w:rsidRPr="00980C7B">
        <w:rPr>
          <w:rFonts w:ascii="Calibri" w:eastAsia="Calibri" w:hAnsi="Calibri" w:cs="Calibri"/>
          <w:bCs/>
          <w:sz w:val="22"/>
        </w:rPr>
        <w:t xml:space="preserve">gned to this project. </w:t>
      </w:r>
    </w:p>
    <w:p w14:paraId="05E99BC0" w14:textId="77777777" w:rsidR="00BE1F3E" w:rsidRPr="00980C7B" w:rsidRDefault="00BE1F3E" w:rsidP="002C062C">
      <w:pPr>
        <w:tabs>
          <w:tab w:val="left" w:pos="1725"/>
        </w:tabs>
        <w:spacing w:line="276" w:lineRule="auto"/>
        <w:ind w:left="720"/>
        <w:contextualSpacing/>
        <w:jc w:val="both"/>
        <w:rPr>
          <w:rFonts w:ascii="Calibri" w:eastAsia="Calibri" w:hAnsi="Calibri" w:cs="Calibri"/>
          <w:sz w:val="22"/>
        </w:rPr>
      </w:pPr>
    </w:p>
    <w:p w14:paraId="6E08D316"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will I need to do?</w:t>
      </w:r>
    </w:p>
    <w:p w14:paraId="3A0E336F" w14:textId="77777777" w:rsidR="00FF6139" w:rsidRPr="00980C7B" w:rsidRDefault="00FF6139" w:rsidP="002C062C">
      <w:pPr>
        <w:tabs>
          <w:tab w:val="left" w:pos="1725"/>
        </w:tabs>
        <w:spacing w:line="276" w:lineRule="auto"/>
        <w:jc w:val="both"/>
        <w:rPr>
          <w:rFonts w:ascii="Calibri" w:eastAsia="Calibri" w:hAnsi="Calibri" w:cs="Calibri"/>
          <w:b/>
          <w:sz w:val="22"/>
        </w:rPr>
      </w:pPr>
    </w:p>
    <w:p w14:paraId="540F9422" w14:textId="29411F9B" w:rsidR="00FF6139" w:rsidRPr="00980C7B" w:rsidRDefault="00FF6139" w:rsidP="002C062C">
      <w:pPr>
        <w:tabs>
          <w:tab w:val="left" w:pos="1725"/>
        </w:tabs>
        <w:spacing w:line="276" w:lineRule="auto"/>
        <w:jc w:val="both"/>
        <w:rPr>
          <w:rFonts w:ascii="Calibri" w:eastAsia="Calibri" w:hAnsi="Calibri" w:cs="Calibri"/>
          <w:sz w:val="22"/>
        </w:rPr>
      </w:pPr>
      <w:r w:rsidRPr="00980C7B">
        <w:rPr>
          <w:rFonts w:ascii="Calibri" w:eastAsia="Calibri" w:hAnsi="Calibri" w:cs="Calibri"/>
          <w:sz w:val="22"/>
        </w:rPr>
        <w:t xml:space="preserve">You will be asked to respond to an </w:t>
      </w:r>
      <w:r w:rsidRPr="00980C7B">
        <w:rPr>
          <w:rFonts w:ascii="Calibri" w:eastAsia="Calibri" w:hAnsi="Calibri" w:cs="Calibri"/>
          <w:b/>
          <w:bCs/>
          <w:sz w:val="22"/>
        </w:rPr>
        <w:t>online survey</w:t>
      </w:r>
      <w:r w:rsidRPr="00980C7B">
        <w:rPr>
          <w:rFonts w:ascii="Calibri" w:eastAsia="Calibri" w:hAnsi="Calibri" w:cs="Calibri"/>
          <w:sz w:val="22"/>
        </w:rPr>
        <w:t xml:space="preserve"> exploring your perspectives, usual practice and experience regarding return to driving for people with aphasia following stroke. </w:t>
      </w:r>
      <w:r w:rsidR="00F9169C" w:rsidRPr="00980C7B">
        <w:rPr>
          <w:rFonts w:ascii="Calibri" w:eastAsia="Calibri" w:hAnsi="Calibri" w:cs="Calibri"/>
          <w:sz w:val="22"/>
        </w:rPr>
        <w:t xml:space="preserve">The survey will take approximately 15 minutes to complete. </w:t>
      </w:r>
    </w:p>
    <w:p w14:paraId="76D0C200" w14:textId="77777777" w:rsidR="00BE1F3E" w:rsidRPr="00980C7B" w:rsidRDefault="00BE1F3E" w:rsidP="002C062C">
      <w:pPr>
        <w:tabs>
          <w:tab w:val="left" w:pos="1725"/>
        </w:tabs>
        <w:spacing w:line="276" w:lineRule="auto"/>
        <w:ind w:left="1440"/>
        <w:contextualSpacing/>
        <w:jc w:val="both"/>
        <w:rPr>
          <w:rFonts w:ascii="Calibri" w:eastAsia="Calibri" w:hAnsi="Calibri" w:cs="Calibri"/>
          <w:sz w:val="22"/>
        </w:rPr>
      </w:pPr>
    </w:p>
    <w:p w14:paraId="41AF8272"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are the possible benefits of taking part?</w:t>
      </w:r>
    </w:p>
    <w:p w14:paraId="74258E3F" w14:textId="77777777" w:rsidR="00FF72B1" w:rsidRPr="00980C7B" w:rsidRDefault="00FF72B1" w:rsidP="002C062C">
      <w:pPr>
        <w:tabs>
          <w:tab w:val="left" w:pos="1725"/>
        </w:tabs>
        <w:spacing w:line="276" w:lineRule="auto"/>
        <w:jc w:val="both"/>
        <w:rPr>
          <w:rFonts w:ascii="Calibri" w:eastAsia="Calibri" w:hAnsi="Calibri" w:cs="Calibri"/>
          <w:b/>
          <w:sz w:val="22"/>
        </w:rPr>
      </w:pPr>
    </w:p>
    <w:p w14:paraId="38001ED0" w14:textId="1476A70E" w:rsidR="00BE1F3E" w:rsidRPr="00980C7B" w:rsidRDefault="00DF4141" w:rsidP="002C062C">
      <w:pPr>
        <w:tabs>
          <w:tab w:val="left" w:pos="1725"/>
        </w:tabs>
        <w:spacing w:line="276" w:lineRule="auto"/>
        <w:jc w:val="both"/>
        <w:rPr>
          <w:rFonts w:ascii="Calibri" w:eastAsia="Calibri" w:hAnsi="Calibri" w:cs="Calibri"/>
          <w:bCs/>
          <w:sz w:val="22"/>
        </w:rPr>
      </w:pPr>
      <w:r w:rsidRPr="00DF4141">
        <w:rPr>
          <w:rFonts w:ascii="Calibri" w:eastAsia="Calibri" w:hAnsi="Calibri" w:cs="Calibri"/>
          <w:bCs/>
          <w:sz w:val="22"/>
        </w:rPr>
        <w:t xml:space="preserve">Although you </w:t>
      </w:r>
      <w:r w:rsidRPr="00980C7B">
        <w:rPr>
          <w:rFonts w:ascii="Calibri" w:eastAsia="Calibri" w:hAnsi="Calibri" w:cs="Calibri"/>
          <w:bCs/>
          <w:sz w:val="22"/>
        </w:rPr>
        <w:t>will</w:t>
      </w:r>
      <w:r w:rsidRPr="00DF4141">
        <w:rPr>
          <w:rFonts w:ascii="Calibri" w:eastAsia="Calibri" w:hAnsi="Calibri" w:cs="Calibri"/>
          <w:bCs/>
          <w:sz w:val="22"/>
        </w:rPr>
        <w:t xml:space="preserve"> not receive direct benefits from participating in this study, your contribution will be greatly valued and will support one of the top 10 research priorities for individuals with aphasia</w:t>
      </w:r>
      <w:r w:rsidR="002C4DC3" w:rsidRPr="00980C7B">
        <w:rPr>
          <w:rFonts w:ascii="Calibri" w:eastAsia="Calibri" w:hAnsi="Calibri" w:cs="Calibri"/>
          <w:bCs/>
          <w:sz w:val="22"/>
        </w:rPr>
        <w:t xml:space="preserve">, their caregivers and clinicians. </w:t>
      </w:r>
      <w:r w:rsidR="00566D61" w:rsidRPr="00980C7B">
        <w:rPr>
          <w:rFonts w:ascii="Calibri" w:eastAsia="Calibri" w:hAnsi="Calibri" w:cs="Calibri"/>
          <w:bCs/>
          <w:sz w:val="22"/>
        </w:rPr>
        <w:t xml:space="preserve">It is hoped that this research will </w:t>
      </w:r>
      <w:r w:rsidR="002E797D" w:rsidRPr="00980C7B">
        <w:rPr>
          <w:rFonts w:ascii="Calibri" w:eastAsia="Calibri" w:hAnsi="Calibri" w:cs="Calibri"/>
          <w:bCs/>
          <w:sz w:val="22"/>
        </w:rPr>
        <w:t xml:space="preserve">improve our understanding of how assist people with aphasia to return to driving after stroke. </w:t>
      </w:r>
    </w:p>
    <w:p w14:paraId="77AAD9F1" w14:textId="77777777" w:rsidR="00BE1F3E" w:rsidRPr="00980C7B" w:rsidRDefault="00BE1F3E" w:rsidP="002C062C">
      <w:pPr>
        <w:tabs>
          <w:tab w:val="left" w:pos="1725"/>
        </w:tabs>
        <w:spacing w:line="276" w:lineRule="auto"/>
        <w:ind w:left="720"/>
        <w:contextualSpacing/>
        <w:jc w:val="both"/>
        <w:rPr>
          <w:rFonts w:ascii="Calibri" w:eastAsia="Calibri" w:hAnsi="Calibri" w:cs="Calibri"/>
          <w:sz w:val="22"/>
        </w:rPr>
      </w:pPr>
    </w:p>
    <w:p w14:paraId="7077DE38"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are the possible risks and disadvantages of taking part?</w:t>
      </w:r>
    </w:p>
    <w:p w14:paraId="41950B4C" w14:textId="77777777" w:rsidR="00BE1F3E" w:rsidRPr="00980C7B" w:rsidRDefault="00BE1F3E" w:rsidP="002C062C">
      <w:pPr>
        <w:tabs>
          <w:tab w:val="left" w:pos="1725"/>
        </w:tabs>
        <w:spacing w:line="276" w:lineRule="auto"/>
        <w:jc w:val="both"/>
        <w:rPr>
          <w:rFonts w:ascii="Calibri" w:eastAsia="Calibri" w:hAnsi="Calibri" w:cs="Calibri"/>
          <w:b/>
          <w:sz w:val="22"/>
        </w:rPr>
      </w:pPr>
    </w:p>
    <w:p w14:paraId="45DA3393" w14:textId="07CEB973" w:rsidR="00BE1F3E" w:rsidRPr="00980C7B" w:rsidRDefault="00720F8B" w:rsidP="002C062C">
      <w:pPr>
        <w:spacing w:after="160" w:line="276" w:lineRule="auto"/>
        <w:jc w:val="both"/>
        <w:rPr>
          <w:rFonts w:ascii="Calibri" w:eastAsia="Calibri" w:hAnsi="Calibri" w:cs="Calibri"/>
          <w:iCs/>
          <w:sz w:val="22"/>
        </w:rPr>
      </w:pPr>
      <w:r w:rsidRPr="00980C7B">
        <w:rPr>
          <w:rFonts w:ascii="Calibri" w:eastAsia="Calibri" w:hAnsi="Calibri" w:cs="Calibri"/>
          <w:iCs/>
          <w:sz w:val="22"/>
        </w:rPr>
        <w:t>There are no foreseeable risks, beyond inconvenience, to taking part in this study.</w:t>
      </w:r>
    </w:p>
    <w:p w14:paraId="5EF95C40"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will happen to the information about me?</w:t>
      </w:r>
    </w:p>
    <w:p w14:paraId="1F54F8E4" w14:textId="77777777" w:rsidR="00BE1F3E" w:rsidRPr="00980C7B" w:rsidRDefault="00BE1F3E" w:rsidP="002C062C">
      <w:pPr>
        <w:tabs>
          <w:tab w:val="left" w:pos="1725"/>
        </w:tabs>
        <w:spacing w:line="276" w:lineRule="auto"/>
        <w:jc w:val="both"/>
        <w:rPr>
          <w:rFonts w:ascii="Calibri" w:eastAsia="Calibri" w:hAnsi="Calibri" w:cs="Calibri"/>
          <w:sz w:val="22"/>
        </w:rPr>
      </w:pPr>
    </w:p>
    <w:p w14:paraId="497AAE92" w14:textId="4E2B356C" w:rsidR="0074059A" w:rsidRDefault="0014203A" w:rsidP="002C062C">
      <w:pPr>
        <w:tabs>
          <w:tab w:val="left" w:pos="1725"/>
        </w:tabs>
        <w:spacing w:line="276" w:lineRule="auto"/>
        <w:jc w:val="both"/>
        <w:rPr>
          <w:rFonts w:ascii="Calibri" w:eastAsia="Calibri" w:hAnsi="Calibri" w:cs="Calibri"/>
          <w:i/>
          <w:sz w:val="22"/>
        </w:rPr>
      </w:pPr>
      <w:r w:rsidRPr="0014203A">
        <w:rPr>
          <w:rFonts w:ascii="Calibri" w:eastAsia="Calibri" w:hAnsi="Calibri" w:cs="Calibri"/>
          <w:sz w:val="22"/>
        </w:rPr>
        <w:t xml:space="preserve">All data and documentation collected during your participation will be stored electronically and password-protected, in accordance with The University of Queensland's Research Data Management Policy. The university uses a secure system, Research Data Manager, to store human research data. </w:t>
      </w:r>
      <w:r w:rsidRPr="0014203A">
        <w:rPr>
          <w:rFonts w:ascii="Calibri" w:eastAsia="Calibri" w:hAnsi="Calibri" w:cs="Calibri"/>
          <w:sz w:val="22"/>
        </w:rPr>
        <w:lastRenderedPageBreak/>
        <w:t xml:space="preserve">Your </w:t>
      </w:r>
      <w:r w:rsidR="00C40986">
        <w:rPr>
          <w:rFonts w:ascii="Calibri" w:eastAsia="Calibri" w:hAnsi="Calibri" w:cs="Calibri"/>
          <w:sz w:val="22"/>
        </w:rPr>
        <w:t>non-identifiable</w:t>
      </w:r>
      <w:r w:rsidRPr="0014203A">
        <w:rPr>
          <w:rFonts w:ascii="Calibri" w:eastAsia="Calibri" w:hAnsi="Calibri" w:cs="Calibri"/>
          <w:sz w:val="22"/>
        </w:rPr>
        <w:t xml:space="preserve"> data will be kept within this system, and only authorized project staff with the appropriate permissions will have access. </w:t>
      </w:r>
      <w:r w:rsidR="00133B55">
        <w:rPr>
          <w:rFonts w:ascii="Calibri" w:eastAsia="Calibri" w:hAnsi="Calibri" w:cs="Calibri"/>
          <w:sz w:val="22"/>
        </w:rPr>
        <w:t xml:space="preserve">Should you </w:t>
      </w:r>
      <w:r w:rsidR="0018213B">
        <w:rPr>
          <w:rFonts w:ascii="Calibri" w:eastAsia="Calibri" w:hAnsi="Calibri" w:cs="Calibri"/>
          <w:sz w:val="22"/>
        </w:rPr>
        <w:t>choose</w:t>
      </w:r>
      <w:r w:rsidR="00133B55">
        <w:rPr>
          <w:rFonts w:ascii="Calibri" w:eastAsia="Calibri" w:hAnsi="Calibri" w:cs="Calibri"/>
          <w:sz w:val="22"/>
        </w:rPr>
        <w:t xml:space="preserve"> to </w:t>
      </w:r>
      <w:r w:rsidR="0083190F">
        <w:rPr>
          <w:rFonts w:ascii="Calibri" w:eastAsia="Calibri" w:hAnsi="Calibri" w:cs="Calibri"/>
          <w:sz w:val="22"/>
        </w:rPr>
        <w:t xml:space="preserve">provide your email address to receive a copy of the results, this information will be </w:t>
      </w:r>
      <w:r w:rsidR="003C3E89">
        <w:rPr>
          <w:rFonts w:ascii="Calibri" w:eastAsia="Calibri" w:hAnsi="Calibri" w:cs="Calibri"/>
          <w:sz w:val="22"/>
        </w:rPr>
        <w:t>stored in a</w:t>
      </w:r>
      <w:r w:rsidRPr="0014203A">
        <w:rPr>
          <w:rFonts w:ascii="Calibri" w:eastAsia="Calibri" w:hAnsi="Calibri" w:cs="Calibri"/>
          <w:sz w:val="22"/>
        </w:rPr>
        <w:t xml:space="preserve"> separate, password-protected file containing re-identifying codes</w:t>
      </w:r>
      <w:r w:rsidR="00453D8B">
        <w:rPr>
          <w:rFonts w:ascii="Calibri" w:eastAsia="Calibri" w:hAnsi="Calibri" w:cs="Calibri"/>
          <w:sz w:val="22"/>
        </w:rPr>
        <w:t>, which</w:t>
      </w:r>
      <w:r w:rsidRPr="0014203A">
        <w:rPr>
          <w:rFonts w:ascii="Calibri" w:eastAsia="Calibri" w:hAnsi="Calibri" w:cs="Calibri"/>
          <w:sz w:val="22"/>
        </w:rPr>
        <w:t xml:space="preserve"> will also be stored in </w:t>
      </w:r>
      <w:r w:rsidR="00453D8B">
        <w:rPr>
          <w:rFonts w:ascii="Calibri" w:eastAsia="Calibri" w:hAnsi="Calibri" w:cs="Calibri"/>
          <w:sz w:val="22"/>
        </w:rPr>
        <w:t xml:space="preserve">the </w:t>
      </w:r>
      <w:r w:rsidRPr="0014203A">
        <w:rPr>
          <w:rFonts w:ascii="Calibri" w:eastAsia="Calibri" w:hAnsi="Calibri" w:cs="Calibri"/>
          <w:sz w:val="22"/>
        </w:rPr>
        <w:t>Research Data Manager and accessible only to project staff. Data will be retained according to University of Queensland Policy 4.20.06 and the S601.3/C149 of the University Sector Retention and Disposal Schedule, which currently require retention for at least five years after the project ends. After this period, the data may be disposed of if no longer needed. Survey results will be presented in de-identified form in any publications or presentations</w:t>
      </w:r>
      <w:r w:rsidR="00524156">
        <w:rPr>
          <w:rFonts w:ascii="Calibri" w:eastAsia="Calibri" w:hAnsi="Calibri" w:cs="Calibri"/>
          <w:sz w:val="22"/>
        </w:rPr>
        <w:t>.</w:t>
      </w:r>
      <w:r w:rsidRPr="0014203A">
        <w:rPr>
          <w:rFonts w:ascii="Calibri" w:eastAsia="Calibri" w:hAnsi="Calibri" w:cs="Calibri"/>
          <w:i/>
          <w:sz w:val="22"/>
        </w:rPr>
        <w:t xml:space="preserve"> </w:t>
      </w:r>
    </w:p>
    <w:p w14:paraId="3A1E7D96" w14:textId="77777777" w:rsidR="00BE1F3E" w:rsidRPr="00980C7B" w:rsidRDefault="00BE1F3E" w:rsidP="002C062C">
      <w:pPr>
        <w:tabs>
          <w:tab w:val="left" w:pos="1725"/>
        </w:tabs>
        <w:spacing w:line="276" w:lineRule="auto"/>
        <w:jc w:val="both"/>
        <w:rPr>
          <w:rFonts w:ascii="Calibri" w:eastAsia="Calibri" w:hAnsi="Calibri" w:cs="Calibri"/>
          <w:sz w:val="22"/>
        </w:rPr>
      </w:pPr>
    </w:p>
    <w:p w14:paraId="7A38B129" w14:textId="77777777" w:rsidR="00DE74F8"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What will happen if I decide to withdraw?</w:t>
      </w:r>
    </w:p>
    <w:p w14:paraId="285F9EA8" w14:textId="77777777" w:rsidR="00DE74F8" w:rsidRDefault="00DE74F8" w:rsidP="002C062C">
      <w:pPr>
        <w:tabs>
          <w:tab w:val="left" w:pos="1725"/>
        </w:tabs>
        <w:spacing w:line="276" w:lineRule="auto"/>
        <w:jc w:val="both"/>
        <w:rPr>
          <w:rFonts w:ascii="Calibri" w:eastAsia="Calibri" w:hAnsi="Calibri" w:cs="Calibri"/>
          <w:b/>
          <w:sz w:val="22"/>
        </w:rPr>
      </w:pPr>
    </w:p>
    <w:p w14:paraId="4A60CB8C" w14:textId="6AAD5DED" w:rsidR="00BE1F3E" w:rsidRDefault="00A24294" w:rsidP="002C062C">
      <w:pPr>
        <w:tabs>
          <w:tab w:val="left" w:pos="1725"/>
        </w:tabs>
        <w:spacing w:line="276" w:lineRule="auto"/>
        <w:jc w:val="both"/>
        <w:rPr>
          <w:rFonts w:ascii="Calibri" w:eastAsia="Calibri" w:hAnsi="Calibri" w:cs="Calibri"/>
          <w:color w:val="000000"/>
          <w:sz w:val="22"/>
        </w:rPr>
      </w:pPr>
      <w:r w:rsidRPr="00A24294">
        <w:rPr>
          <w:rFonts w:ascii="Calibri" w:eastAsia="Calibri" w:hAnsi="Calibri" w:cs="Calibri"/>
          <w:color w:val="000000"/>
          <w:sz w:val="22"/>
        </w:rPr>
        <w:t xml:space="preserve">Your participation in this research is voluntary. You are free to withdraw at any time without providing an explanation. There will be no penalty or bias </w:t>
      </w:r>
      <w:proofErr w:type="gramStart"/>
      <w:r w:rsidRPr="00A24294">
        <w:rPr>
          <w:rFonts w:ascii="Calibri" w:eastAsia="Calibri" w:hAnsi="Calibri" w:cs="Calibri"/>
          <w:color w:val="000000"/>
          <w:sz w:val="22"/>
        </w:rPr>
        <w:t>as a result of</w:t>
      </w:r>
      <w:proofErr w:type="gramEnd"/>
      <w:r w:rsidRPr="00A24294">
        <w:rPr>
          <w:rFonts w:ascii="Calibri" w:eastAsia="Calibri" w:hAnsi="Calibri" w:cs="Calibri"/>
          <w:color w:val="000000"/>
          <w:sz w:val="22"/>
        </w:rPr>
        <w:t xml:space="preserve"> your withdrawal, and it will not impact any future involvement with The University of Queensland. The survey will only collect non-identifiable responses, which cannot be </w:t>
      </w:r>
      <w:r w:rsidR="00ED509F">
        <w:rPr>
          <w:rFonts w:ascii="Calibri" w:eastAsia="Calibri" w:hAnsi="Calibri" w:cs="Calibri"/>
          <w:color w:val="000000"/>
          <w:sz w:val="22"/>
        </w:rPr>
        <w:t>identified</w:t>
      </w:r>
      <w:r w:rsidRPr="00A24294">
        <w:rPr>
          <w:rFonts w:ascii="Calibri" w:eastAsia="Calibri" w:hAnsi="Calibri" w:cs="Calibri"/>
          <w:color w:val="000000"/>
          <w:sz w:val="22"/>
        </w:rPr>
        <w:t xml:space="preserve"> or removed from the dataset once </w:t>
      </w:r>
      <w:r w:rsidR="008B7AAB">
        <w:rPr>
          <w:rFonts w:ascii="Calibri" w:eastAsia="Calibri" w:hAnsi="Calibri" w:cs="Calibri"/>
          <w:color w:val="000000"/>
          <w:sz w:val="22"/>
        </w:rPr>
        <w:t>entered</w:t>
      </w:r>
      <w:r w:rsidRPr="00A24294">
        <w:rPr>
          <w:rFonts w:ascii="Calibri" w:eastAsia="Calibri" w:hAnsi="Calibri" w:cs="Calibri"/>
          <w:color w:val="000000"/>
          <w:sz w:val="22"/>
        </w:rPr>
        <w:t>.</w:t>
      </w:r>
    </w:p>
    <w:p w14:paraId="51475795" w14:textId="77777777" w:rsidR="00A24294" w:rsidRPr="00980C7B" w:rsidRDefault="00A24294" w:rsidP="002C062C">
      <w:pPr>
        <w:tabs>
          <w:tab w:val="left" w:pos="1725"/>
        </w:tabs>
        <w:spacing w:line="276" w:lineRule="auto"/>
        <w:jc w:val="both"/>
        <w:rPr>
          <w:rFonts w:ascii="Calibri" w:eastAsia="Calibri" w:hAnsi="Calibri" w:cs="Calibri"/>
          <w:b/>
          <w:sz w:val="22"/>
        </w:rPr>
      </w:pPr>
    </w:p>
    <w:p w14:paraId="7E6DA561"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Can I hear about the results of this research?</w:t>
      </w:r>
    </w:p>
    <w:p w14:paraId="4F6E6D2D" w14:textId="77777777" w:rsidR="00BE1F3E" w:rsidRPr="00980C7B" w:rsidRDefault="00BE1F3E" w:rsidP="002C062C">
      <w:pPr>
        <w:tabs>
          <w:tab w:val="left" w:pos="1725"/>
        </w:tabs>
        <w:spacing w:line="276" w:lineRule="auto"/>
        <w:jc w:val="both"/>
        <w:rPr>
          <w:rFonts w:ascii="Calibri" w:eastAsia="Calibri" w:hAnsi="Calibri" w:cs="Calibri"/>
          <w:b/>
          <w:sz w:val="22"/>
        </w:rPr>
      </w:pPr>
    </w:p>
    <w:p w14:paraId="5A5F49C3" w14:textId="17F94A4E" w:rsidR="00BE1F3E" w:rsidRPr="00980C7B" w:rsidRDefault="00FC4CDA" w:rsidP="002C062C">
      <w:pPr>
        <w:tabs>
          <w:tab w:val="left" w:pos="1725"/>
        </w:tabs>
        <w:spacing w:line="276" w:lineRule="auto"/>
        <w:jc w:val="both"/>
        <w:rPr>
          <w:rFonts w:ascii="Calibri" w:eastAsia="Calibri" w:hAnsi="Calibri" w:cs="Calibri"/>
          <w:sz w:val="22"/>
        </w:rPr>
      </w:pPr>
      <w:r w:rsidRPr="00FC4CDA">
        <w:rPr>
          <w:rFonts w:ascii="Calibri" w:eastAsia="Calibri" w:hAnsi="Calibri" w:cs="Calibri"/>
          <w:sz w:val="22"/>
        </w:rPr>
        <w:t xml:space="preserve">If you would like to receive a written copy of the study results, you can provide your email address </w:t>
      </w:r>
      <w:r w:rsidR="001A26B1">
        <w:rPr>
          <w:rFonts w:ascii="Calibri" w:eastAsia="Calibri" w:hAnsi="Calibri" w:cs="Calibri"/>
          <w:sz w:val="22"/>
        </w:rPr>
        <w:t>prior to entering the survey</w:t>
      </w:r>
      <w:r w:rsidRPr="00FC4CDA">
        <w:rPr>
          <w:rFonts w:ascii="Calibri" w:eastAsia="Calibri" w:hAnsi="Calibri" w:cs="Calibri"/>
          <w:sz w:val="22"/>
        </w:rPr>
        <w:t>. The results will be sent to you once the study is complete. De-identified survey results will be included in Helen Wallace's PhD thesis and shared through relevant academic journals and conferences</w:t>
      </w:r>
      <w:r>
        <w:rPr>
          <w:rFonts w:ascii="Calibri" w:eastAsia="Calibri" w:hAnsi="Calibri" w:cs="Calibri"/>
          <w:sz w:val="22"/>
        </w:rPr>
        <w:t>.</w:t>
      </w:r>
    </w:p>
    <w:p w14:paraId="149DA5B2" w14:textId="77777777" w:rsidR="00BE1F3E" w:rsidRPr="00980C7B" w:rsidRDefault="00BE1F3E" w:rsidP="002C062C">
      <w:pPr>
        <w:tabs>
          <w:tab w:val="left" w:pos="1725"/>
        </w:tabs>
        <w:spacing w:line="276" w:lineRule="auto"/>
        <w:ind w:left="720"/>
        <w:contextualSpacing/>
        <w:jc w:val="both"/>
        <w:rPr>
          <w:rFonts w:ascii="Calibri" w:eastAsia="Calibri" w:hAnsi="Calibri" w:cs="Calibri"/>
          <w:b/>
          <w:sz w:val="22"/>
        </w:rPr>
      </w:pPr>
    </w:p>
    <w:p w14:paraId="7EEA47B2" w14:textId="77777777" w:rsidR="00BE1F3E" w:rsidRPr="00980C7B" w:rsidRDefault="00BE1F3E" w:rsidP="002C062C">
      <w:pPr>
        <w:tabs>
          <w:tab w:val="left" w:pos="1725"/>
        </w:tabs>
        <w:spacing w:line="276" w:lineRule="auto"/>
        <w:jc w:val="both"/>
        <w:rPr>
          <w:rFonts w:ascii="Calibri" w:eastAsia="Calibri" w:hAnsi="Calibri" w:cs="Calibri"/>
          <w:b/>
          <w:sz w:val="22"/>
        </w:rPr>
      </w:pPr>
      <w:r w:rsidRPr="00980C7B">
        <w:rPr>
          <w:rFonts w:ascii="Calibri" w:eastAsia="Calibri" w:hAnsi="Calibri" w:cs="Calibri"/>
          <w:b/>
          <w:sz w:val="22"/>
        </w:rPr>
        <w:t>Who can I contact if I have any concerns about the project?</w:t>
      </w:r>
    </w:p>
    <w:p w14:paraId="7CCD740B" w14:textId="77777777" w:rsidR="00BE1F3E" w:rsidRPr="00980C7B" w:rsidRDefault="00BE1F3E" w:rsidP="002C062C">
      <w:pPr>
        <w:tabs>
          <w:tab w:val="left" w:pos="1725"/>
        </w:tabs>
        <w:spacing w:line="276" w:lineRule="auto"/>
        <w:jc w:val="both"/>
        <w:rPr>
          <w:rFonts w:ascii="Calibri" w:eastAsia="Calibri" w:hAnsi="Calibri" w:cs="Calibri"/>
          <w:sz w:val="22"/>
        </w:rPr>
      </w:pPr>
    </w:p>
    <w:p w14:paraId="70E9B7EA" w14:textId="175E2033" w:rsidR="00BE1F3E" w:rsidRPr="00980C7B" w:rsidRDefault="00BE1F3E" w:rsidP="002C062C">
      <w:pPr>
        <w:tabs>
          <w:tab w:val="left" w:pos="1725"/>
        </w:tabs>
        <w:spacing w:line="276" w:lineRule="auto"/>
        <w:jc w:val="both"/>
        <w:rPr>
          <w:rFonts w:ascii="Calibri" w:eastAsia="Calibri" w:hAnsi="Calibri" w:cs="Calibri"/>
          <w:color w:val="0563C1"/>
          <w:sz w:val="22"/>
          <w:u w:val="single"/>
        </w:rPr>
      </w:pPr>
      <w:r w:rsidRPr="00980C7B">
        <w:rPr>
          <w:rFonts w:ascii="Calibri" w:eastAsia="Calibri" w:hAnsi="Calibri" w:cs="Calibri"/>
          <w:sz w:val="22"/>
        </w:rPr>
        <w:t xml:space="preserve">This study adheres to the Guidelines of the ethical review process of The University of Queensland and the National Statement on Ethical Conduct in Human Research. Whilst you are free to discuss your participation in this study with </w:t>
      </w:r>
      <w:r w:rsidR="00730312">
        <w:rPr>
          <w:rFonts w:ascii="Calibri" w:eastAsia="Calibri" w:hAnsi="Calibri" w:cs="Calibri"/>
          <w:sz w:val="22"/>
        </w:rPr>
        <w:t>project staff</w:t>
      </w:r>
      <w:r w:rsidRPr="00980C7B">
        <w:rPr>
          <w:rFonts w:ascii="Calibri" w:eastAsia="Calibri" w:hAnsi="Calibri" w:cs="Calibri"/>
          <w:sz w:val="22"/>
        </w:rPr>
        <w:t xml:space="preserve"> </w:t>
      </w:r>
      <w:r w:rsidR="00730312">
        <w:rPr>
          <w:rFonts w:ascii="Calibri" w:eastAsia="Calibri" w:hAnsi="Calibri" w:cs="Calibri"/>
          <w:sz w:val="22"/>
        </w:rPr>
        <w:t>(email: helen.wallace@uq.edu.au)</w:t>
      </w:r>
      <w:r w:rsidR="007D6EEC">
        <w:rPr>
          <w:rFonts w:ascii="Calibri" w:eastAsia="Calibri" w:hAnsi="Calibri" w:cs="Calibri"/>
          <w:sz w:val="22"/>
        </w:rPr>
        <w:t>,</w:t>
      </w:r>
      <w:r w:rsidRPr="00980C7B">
        <w:rPr>
          <w:rFonts w:ascii="Calibri" w:eastAsia="Calibri" w:hAnsi="Calibri" w:cs="Calibri"/>
          <w:sz w:val="22"/>
        </w:rPr>
        <w:t xml:space="preserve"> if you would like to speak to an officer of the University not involved in the study, you may contact the Ethics Coordinator on </w:t>
      </w:r>
      <w:r w:rsidR="00480123" w:rsidRPr="00980C7B">
        <w:rPr>
          <w:rFonts w:ascii="Calibri" w:eastAsia="Calibri" w:hAnsi="Calibri" w:cs="Calibri"/>
          <w:sz w:val="22"/>
          <w:lang w:val="en"/>
        </w:rPr>
        <w:t xml:space="preserve">+617 3365 3924 / +617 3443 1656 </w:t>
      </w:r>
      <w:r w:rsidRPr="00980C7B">
        <w:rPr>
          <w:rFonts w:ascii="Calibri" w:eastAsia="Calibri" w:hAnsi="Calibri" w:cs="Calibri"/>
          <w:sz w:val="22"/>
        </w:rPr>
        <w:t xml:space="preserve">or email </w:t>
      </w:r>
      <w:hyperlink r:id="rId9" w:history="1">
        <w:r w:rsidRPr="00980C7B">
          <w:rPr>
            <w:rFonts w:ascii="Calibri" w:eastAsia="Calibri" w:hAnsi="Calibri" w:cs="Calibri"/>
            <w:color w:val="0563C1"/>
            <w:sz w:val="22"/>
            <w:u w:val="single"/>
          </w:rPr>
          <w:t>humanethics@research.uq.edu.au</w:t>
        </w:r>
      </w:hyperlink>
    </w:p>
    <w:p w14:paraId="514177D4" w14:textId="77777777" w:rsidR="00BE1F3E" w:rsidRPr="00980C7B" w:rsidRDefault="00BE1F3E" w:rsidP="002C062C">
      <w:pPr>
        <w:spacing w:after="160" w:line="276" w:lineRule="auto"/>
        <w:jc w:val="both"/>
        <w:rPr>
          <w:rFonts w:ascii="Calibri" w:eastAsia="Calibri" w:hAnsi="Calibri" w:cs="Calibri"/>
          <w:sz w:val="22"/>
        </w:rPr>
      </w:pPr>
    </w:p>
    <w:p w14:paraId="579EE88A" w14:textId="6CE01DD7" w:rsidR="00BE1F3E" w:rsidRPr="00980C7B" w:rsidRDefault="00BE1F3E" w:rsidP="002C062C">
      <w:pPr>
        <w:spacing w:after="160" w:line="276" w:lineRule="auto"/>
        <w:jc w:val="both"/>
        <w:rPr>
          <w:rFonts w:ascii="Calibri" w:eastAsia="Calibri" w:hAnsi="Calibri" w:cs="Calibri"/>
          <w:sz w:val="22"/>
        </w:rPr>
      </w:pPr>
      <w:r w:rsidRPr="00980C7B">
        <w:rPr>
          <w:rFonts w:ascii="Calibri" w:eastAsia="Calibri" w:hAnsi="Calibri" w:cs="Calibri"/>
          <w:sz w:val="22"/>
        </w:rPr>
        <w:t xml:space="preserve">This </w:t>
      </w:r>
      <w:r w:rsidR="00870E04">
        <w:rPr>
          <w:rFonts w:ascii="Calibri" w:eastAsia="Calibri" w:hAnsi="Calibri" w:cs="Calibri"/>
          <w:sz w:val="22"/>
        </w:rPr>
        <w:t xml:space="preserve">is the </w:t>
      </w:r>
      <w:r w:rsidRPr="00980C7B">
        <w:rPr>
          <w:rFonts w:ascii="Calibri" w:eastAsia="Calibri" w:hAnsi="Calibri" w:cs="Calibri"/>
          <w:sz w:val="22"/>
        </w:rPr>
        <w:t xml:space="preserve">research Ethics ID number: </w:t>
      </w:r>
      <w:r w:rsidRPr="007D6EEC">
        <w:rPr>
          <w:rFonts w:ascii="Calibri" w:eastAsia="Calibri" w:hAnsi="Calibri" w:cs="Calibri"/>
          <w:sz w:val="22"/>
        </w:rPr>
        <w:t>[</w:t>
      </w:r>
      <w:r w:rsidR="007D6EEC">
        <w:rPr>
          <w:rFonts w:ascii="Calibri" w:eastAsia="Calibri" w:hAnsi="Calibri" w:cs="Calibri"/>
          <w:sz w:val="22"/>
        </w:rPr>
        <w:t xml:space="preserve">To be completed </w:t>
      </w:r>
      <w:r w:rsidR="00FC6B9F">
        <w:rPr>
          <w:rFonts w:ascii="Calibri" w:eastAsia="Calibri" w:hAnsi="Calibri" w:cs="Calibri"/>
          <w:sz w:val="22"/>
        </w:rPr>
        <w:t>on receipt of ethics approval</w:t>
      </w:r>
      <w:r w:rsidRPr="007D6EEC">
        <w:rPr>
          <w:rFonts w:ascii="Calibri" w:eastAsia="Calibri" w:hAnsi="Calibri" w:cs="Calibri"/>
          <w:sz w:val="22"/>
        </w:rPr>
        <w:t>]</w:t>
      </w:r>
    </w:p>
    <w:p w14:paraId="5980FDC4" w14:textId="77777777" w:rsidR="00BE2650" w:rsidRDefault="00BE2650" w:rsidP="00BE2650">
      <w:pPr>
        <w:tabs>
          <w:tab w:val="left" w:pos="1725"/>
        </w:tabs>
        <w:contextualSpacing/>
        <w:jc w:val="both"/>
        <w:rPr>
          <w:rFonts w:ascii="Calibri" w:eastAsia="Calibri" w:hAnsi="Calibri" w:cs="Calibri"/>
          <w:sz w:val="22"/>
        </w:rPr>
      </w:pPr>
    </w:p>
    <w:p w14:paraId="5842CC08" w14:textId="77777777" w:rsidR="0018213B" w:rsidRDefault="0018213B" w:rsidP="000B33BC">
      <w:pPr>
        <w:tabs>
          <w:tab w:val="left" w:pos="1725"/>
        </w:tabs>
        <w:spacing w:after="160" w:line="259" w:lineRule="auto"/>
        <w:rPr>
          <w:rFonts w:ascii="Calibri" w:eastAsia="Calibri" w:hAnsi="Calibri" w:cs="Calibri"/>
          <w:sz w:val="22"/>
        </w:rPr>
      </w:pPr>
    </w:p>
    <w:p w14:paraId="0E1AE392" w14:textId="77777777" w:rsidR="0018213B" w:rsidRDefault="0018213B" w:rsidP="000B33BC">
      <w:pPr>
        <w:tabs>
          <w:tab w:val="left" w:pos="1725"/>
        </w:tabs>
        <w:spacing w:after="160" w:line="259" w:lineRule="auto"/>
        <w:rPr>
          <w:rFonts w:ascii="Calibri" w:eastAsia="Calibri" w:hAnsi="Calibri" w:cs="Calibri"/>
          <w:sz w:val="22"/>
        </w:rPr>
      </w:pPr>
    </w:p>
    <w:p w14:paraId="47781153" w14:textId="77777777" w:rsidR="0018213B" w:rsidRDefault="0018213B" w:rsidP="000B33BC">
      <w:pPr>
        <w:tabs>
          <w:tab w:val="left" w:pos="1725"/>
        </w:tabs>
        <w:spacing w:after="160" w:line="259" w:lineRule="auto"/>
        <w:rPr>
          <w:rFonts w:ascii="Calibri" w:eastAsia="Calibri" w:hAnsi="Calibri" w:cs="Calibri"/>
          <w:sz w:val="22"/>
        </w:rPr>
      </w:pPr>
    </w:p>
    <w:p w14:paraId="03E0D5FE" w14:textId="77777777" w:rsidR="00FC6BB6" w:rsidRDefault="00FC6BB6" w:rsidP="000B33BC">
      <w:pPr>
        <w:tabs>
          <w:tab w:val="left" w:pos="1725"/>
        </w:tabs>
        <w:spacing w:after="160" w:line="259" w:lineRule="auto"/>
        <w:rPr>
          <w:rFonts w:ascii="Calibri" w:eastAsia="Calibri" w:hAnsi="Calibri" w:cs="Calibri"/>
          <w:sz w:val="22"/>
        </w:rPr>
        <w:sectPr w:rsidR="00FC6BB6" w:rsidSect="008826BB">
          <w:headerReference w:type="default" r:id="rId10"/>
          <w:footerReference w:type="default" r:id="rId11"/>
          <w:headerReference w:type="first" r:id="rId12"/>
          <w:footerReference w:type="first" r:id="rId13"/>
          <w:pgSz w:w="11906" w:h="16838" w:code="9"/>
          <w:pgMar w:top="2381" w:right="1418" w:bottom="1134" w:left="1418" w:header="567" w:footer="510" w:gutter="0"/>
          <w:cols w:space="708"/>
          <w:docGrid w:linePitch="360"/>
        </w:sectPr>
      </w:pPr>
    </w:p>
    <w:p w14:paraId="78A51630" w14:textId="0B176131" w:rsidR="0018213B" w:rsidRPr="00BE1F3E" w:rsidRDefault="0018213B" w:rsidP="000B33BC">
      <w:pPr>
        <w:tabs>
          <w:tab w:val="left" w:pos="1725"/>
        </w:tabs>
        <w:spacing w:after="160" w:line="259" w:lineRule="auto"/>
        <w:rPr>
          <w:rFonts w:ascii="Calibri" w:eastAsia="Calibri" w:hAnsi="Calibri" w:cs="Calibri"/>
          <w:sz w:val="22"/>
        </w:rPr>
      </w:pPr>
    </w:p>
    <w:p w14:paraId="63A3C813" w14:textId="1AF83ED7" w:rsidR="00DB4132" w:rsidRDefault="00F6261B" w:rsidP="002C062C">
      <w:pPr>
        <w:jc w:val="both"/>
      </w:pPr>
      <w:r w:rsidRPr="00FC6BB6">
        <w:drawing>
          <wp:anchor distT="0" distB="0" distL="114300" distR="114300" simplePos="0" relativeHeight="251658752" behindDoc="1" locked="0" layoutInCell="1" allowOverlap="1" wp14:anchorId="5F577397" wp14:editId="4A99A47A">
            <wp:simplePos x="0" y="0"/>
            <wp:positionH relativeFrom="column">
              <wp:posOffset>1076280</wp:posOffset>
            </wp:positionH>
            <wp:positionV relativeFrom="paragraph">
              <wp:posOffset>250589</wp:posOffset>
            </wp:positionV>
            <wp:extent cx="7098665" cy="5220335"/>
            <wp:effectExtent l="0" t="0" r="6985" b="0"/>
            <wp:wrapTight wrapText="bothSides">
              <wp:wrapPolygon edited="0">
                <wp:start x="0" y="0"/>
                <wp:lineTo x="0" y="21519"/>
                <wp:lineTo x="21563" y="21519"/>
                <wp:lineTo x="21563" y="0"/>
                <wp:lineTo x="0" y="0"/>
              </wp:wrapPolygon>
            </wp:wrapTight>
            <wp:docPr id="55701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1644" name=""/>
                    <pic:cNvPicPr/>
                  </pic:nvPicPr>
                  <pic:blipFill>
                    <a:blip r:embed="rId14">
                      <a:extLst>
                        <a:ext uri="{28A0092B-C50C-407E-A947-70E740481C1C}">
                          <a14:useLocalDpi xmlns:a14="http://schemas.microsoft.com/office/drawing/2010/main" val="0"/>
                        </a:ext>
                      </a:extLst>
                    </a:blip>
                    <a:stretch>
                      <a:fillRect/>
                    </a:stretch>
                  </pic:blipFill>
                  <pic:spPr>
                    <a:xfrm>
                      <a:off x="0" y="0"/>
                      <a:ext cx="7098665" cy="5220335"/>
                    </a:xfrm>
                    <a:prstGeom prst="rect">
                      <a:avLst/>
                    </a:prstGeom>
                  </pic:spPr>
                </pic:pic>
              </a:graphicData>
            </a:graphic>
            <wp14:sizeRelH relativeFrom="margin">
              <wp14:pctWidth>0</wp14:pctWidth>
            </wp14:sizeRelH>
            <wp14:sizeRelV relativeFrom="margin">
              <wp14:pctHeight>0</wp14:pctHeight>
            </wp14:sizeRelV>
          </wp:anchor>
        </w:drawing>
      </w:r>
      <w:r w:rsidR="008309A9" w:rsidRPr="00770DD4">
        <w:rPr>
          <w:rFonts w:ascii="Calibri" w:hAnsi="Calibri" w:cs="Calibri"/>
          <w:b/>
          <w:bCs/>
          <w:sz w:val="28"/>
          <w:szCs w:val="28"/>
        </w:rPr>
        <w:t xml:space="preserve">Participant information </w:t>
      </w:r>
      <w:r w:rsidR="00AA7DA9">
        <w:rPr>
          <w:rFonts w:ascii="Calibri" w:hAnsi="Calibri" w:cs="Calibri"/>
          <w:b/>
          <w:bCs/>
          <w:sz w:val="28"/>
          <w:szCs w:val="28"/>
        </w:rPr>
        <w:t>sheet – Qualtrics view</w:t>
      </w:r>
    </w:p>
    <w:sectPr w:rsidR="00DB4132" w:rsidSect="005E1A1B">
      <w:footerReference w:type="default" r:id="rId15"/>
      <w:pgSz w:w="16838" w:h="11906" w:orient="landscape" w:code="9"/>
      <w:pgMar w:top="1418" w:right="2381" w:bottom="1418"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2B72" w14:textId="77777777" w:rsidR="00963ECA" w:rsidRDefault="00963ECA" w:rsidP="00C20C17">
      <w:r>
        <w:separator/>
      </w:r>
    </w:p>
  </w:endnote>
  <w:endnote w:type="continuationSeparator" w:id="0">
    <w:p w14:paraId="5C0818DE" w14:textId="77777777" w:rsidR="00963ECA" w:rsidRDefault="00963ECA"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8545"/>
      <w:gridCol w:w="525"/>
    </w:tblGrid>
    <w:tr w:rsidR="00B042DF" w14:paraId="48601E17" w14:textId="77777777" w:rsidTr="00B042DF">
      <w:tc>
        <w:tcPr>
          <w:tcW w:w="9072" w:type="dxa"/>
          <w:vAlign w:val="bottom"/>
        </w:tcPr>
        <w:p w14:paraId="79E1B97F" w14:textId="42F2C300" w:rsidR="00EA5C33" w:rsidRPr="00B85FE7" w:rsidRDefault="00EA5C33" w:rsidP="00EA5C33">
          <w:pPr>
            <w:rPr>
              <w:sz w:val="16"/>
              <w:szCs w:val="16"/>
              <w:lang w:val="en-GB"/>
            </w:rPr>
          </w:pPr>
          <w:r w:rsidRPr="00B85FE7">
            <w:rPr>
              <w:i/>
              <w:iCs/>
              <w:sz w:val="16"/>
              <w:szCs w:val="16"/>
              <w:lang w:val="en-GB"/>
            </w:rPr>
            <w:t>Returning to driving or not for people with aphasia following stroke: An international survey of multidisciplinary team perspectives, practice, and experience.</w:t>
          </w:r>
          <w:r>
            <w:rPr>
              <w:sz w:val="16"/>
              <w:szCs w:val="16"/>
              <w:lang w:val="en-GB"/>
            </w:rPr>
            <w:t xml:space="preserve"> </w:t>
          </w:r>
          <w:proofErr w:type="gramStart"/>
          <w:r>
            <w:rPr>
              <w:sz w:val="16"/>
              <w:szCs w:val="16"/>
              <w:lang w:val="en-GB"/>
            </w:rPr>
            <w:t xml:space="preserve">Participant information </w:t>
          </w:r>
          <w:r w:rsidR="0055626C">
            <w:rPr>
              <w:sz w:val="16"/>
              <w:szCs w:val="16"/>
              <w:lang w:val="en-GB"/>
            </w:rPr>
            <w:t>sheet (implied consent)</w:t>
          </w:r>
          <w:r>
            <w:rPr>
              <w:sz w:val="16"/>
              <w:szCs w:val="16"/>
              <w:lang w:val="en-GB"/>
            </w:rPr>
            <w:t xml:space="preserve"> (version </w:t>
          </w:r>
          <w:r w:rsidR="0055626C">
            <w:rPr>
              <w:sz w:val="16"/>
              <w:szCs w:val="16"/>
              <w:lang w:val="en-GB"/>
            </w:rPr>
            <w:t>2</w:t>
          </w:r>
          <w:r>
            <w:rPr>
              <w:sz w:val="16"/>
              <w:szCs w:val="16"/>
              <w:lang w:val="en-GB"/>
            </w:rPr>
            <w:t>),</w:t>
          </w:r>
          <w:proofErr w:type="gramEnd"/>
          <w:r>
            <w:rPr>
              <w:sz w:val="16"/>
              <w:szCs w:val="16"/>
              <w:lang w:val="en-GB"/>
            </w:rPr>
            <w:t xml:space="preserve"> dated </w:t>
          </w:r>
          <w:r w:rsidR="0055626C">
            <w:rPr>
              <w:sz w:val="16"/>
              <w:szCs w:val="16"/>
              <w:lang w:val="en-GB"/>
            </w:rPr>
            <w:t>03 April</w:t>
          </w:r>
          <w:r>
            <w:rPr>
              <w:sz w:val="16"/>
              <w:szCs w:val="16"/>
              <w:lang w:val="en-GB"/>
            </w:rPr>
            <w:t xml:space="preserve"> 2025.</w:t>
          </w:r>
        </w:p>
        <w:p w14:paraId="2388DE11" w14:textId="77777777" w:rsidR="00B042DF" w:rsidRDefault="00B042DF" w:rsidP="00B042DF">
          <w:pPr>
            <w:pStyle w:val="Footer"/>
            <w:jc w:val="right"/>
          </w:pPr>
        </w:p>
      </w:tc>
      <w:tc>
        <w:tcPr>
          <w:tcW w:w="556" w:type="dxa"/>
          <w:vAlign w:val="bottom"/>
        </w:tcPr>
        <w:p w14:paraId="54BBEC2B" w14:textId="3DD43A36"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480123">
            <w:rPr>
              <w:b/>
              <w:noProof/>
              <w:szCs w:val="15"/>
            </w:rPr>
            <w:t>2</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65FD" w14:textId="16B04F09" w:rsidR="0015124C" w:rsidRPr="00B85FE7" w:rsidRDefault="0015124C" w:rsidP="0015124C">
    <w:pPr>
      <w:rPr>
        <w:sz w:val="16"/>
        <w:szCs w:val="16"/>
        <w:lang w:val="en-GB"/>
      </w:rPr>
    </w:pPr>
    <w:r w:rsidRPr="00B85FE7">
      <w:rPr>
        <w:i/>
        <w:iCs/>
        <w:sz w:val="16"/>
        <w:szCs w:val="16"/>
        <w:lang w:val="en-GB"/>
      </w:rPr>
      <w:t>Returning to driving or not for people with aphasia following stroke: An international survey of multidisciplinary team perspectives, practice, and experience.</w:t>
    </w:r>
    <w:r>
      <w:rPr>
        <w:sz w:val="16"/>
        <w:szCs w:val="16"/>
        <w:lang w:val="en-GB"/>
      </w:rPr>
      <w:t xml:space="preserve"> </w:t>
    </w:r>
    <w:proofErr w:type="gramStart"/>
    <w:r w:rsidR="002074E8">
      <w:rPr>
        <w:sz w:val="16"/>
        <w:szCs w:val="16"/>
        <w:lang w:val="en-GB"/>
      </w:rPr>
      <w:t>Participant information and consent form (version 1),</w:t>
    </w:r>
    <w:proofErr w:type="gramEnd"/>
    <w:r>
      <w:rPr>
        <w:sz w:val="16"/>
        <w:szCs w:val="16"/>
        <w:lang w:val="en-GB"/>
      </w:rPr>
      <w:t xml:space="preserve"> dated 2</w:t>
    </w:r>
    <w:r w:rsidR="002074E8">
      <w:rPr>
        <w:sz w:val="16"/>
        <w:szCs w:val="16"/>
        <w:lang w:val="en-GB"/>
      </w:rPr>
      <w:t>7</w:t>
    </w:r>
    <w:r>
      <w:rPr>
        <w:sz w:val="16"/>
        <w:szCs w:val="16"/>
        <w:lang w:val="en-GB"/>
      </w:rPr>
      <w:t xml:space="preserve"> February 2025.</w:t>
    </w:r>
  </w:p>
  <w:p w14:paraId="4EC8D1F1" w14:textId="77777777" w:rsidR="006873AE" w:rsidRPr="00DD6241" w:rsidRDefault="006873AE" w:rsidP="00DD6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12554"/>
      <w:gridCol w:w="769"/>
    </w:tblGrid>
    <w:tr w:rsidR="00B04B89" w14:paraId="09DD54CB" w14:textId="77777777" w:rsidTr="00B042DF">
      <w:tc>
        <w:tcPr>
          <w:tcW w:w="9072" w:type="dxa"/>
          <w:vAlign w:val="bottom"/>
        </w:tcPr>
        <w:p w14:paraId="68E82621" w14:textId="20942347" w:rsidR="00B04B89" w:rsidRPr="00B85FE7" w:rsidRDefault="00B04B89" w:rsidP="00EA5C33">
          <w:pPr>
            <w:rPr>
              <w:sz w:val="16"/>
              <w:szCs w:val="16"/>
              <w:lang w:val="en-GB"/>
            </w:rPr>
          </w:pPr>
          <w:r w:rsidRPr="00B85FE7">
            <w:rPr>
              <w:i/>
              <w:iCs/>
              <w:sz w:val="16"/>
              <w:szCs w:val="16"/>
              <w:lang w:val="en-GB"/>
            </w:rPr>
            <w:t>Returning to driving or not for people with aphasia following stroke: An international survey of multidisciplinary team perspectives, practice, and experience.</w:t>
          </w:r>
          <w:r>
            <w:rPr>
              <w:sz w:val="16"/>
              <w:szCs w:val="16"/>
              <w:lang w:val="en-GB"/>
            </w:rPr>
            <w:t xml:space="preserve"> </w:t>
          </w:r>
          <w:proofErr w:type="gramStart"/>
          <w:r>
            <w:rPr>
              <w:sz w:val="16"/>
              <w:szCs w:val="16"/>
              <w:lang w:val="en-GB"/>
            </w:rPr>
            <w:t>Participant information sheet (implied consent) (version 2),</w:t>
          </w:r>
          <w:proofErr w:type="gramEnd"/>
          <w:r>
            <w:rPr>
              <w:sz w:val="16"/>
              <w:szCs w:val="16"/>
              <w:lang w:val="en-GB"/>
            </w:rPr>
            <w:t xml:space="preserve"> dated 03 April 2025.</w:t>
          </w:r>
        </w:p>
        <w:p w14:paraId="2D0BA897" w14:textId="77777777" w:rsidR="00B04B89" w:rsidRDefault="00B04B89" w:rsidP="00B042DF">
          <w:pPr>
            <w:pStyle w:val="Footer"/>
            <w:jc w:val="right"/>
          </w:pPr>
        </w:p>
      </w:tc>
      <w:tc>
        <w:tcPr>
          <w:tcW w:w="556" w:type="dxa"/>
          <w:vAlign w:val="bottom"/>
        </w:tcPr>
        <w:p w14:paraId="334F7236" w14:textId="77777777" w:rsidR="00B04B89" w:rsidRPr="0033054B" w:rsidRDefault="00B04B89"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Pr>
              <w:b/>
              <w:noProof/>
              <w:szCs w:val="15"/>
            </w:rPr>
            <w:t>2</w:t>
          </w:r>
          <w:r w:rsidRPr="0033054B">
            <w:rPr>
              <w:b/>
              <w:szCs w:val="15"/>
            </w:rPr>
            <w:fldChar w:fldCharType="end"/>
          </w:r>
        </w:p>
      </w:tc>
    </w:tr>
  </w:tbl>
  <w:p w14:paraId="0B0A94B0" w14:textId="77777777" w:rsidR="00B04B89" w:rsidRPr="00B042DF" w:rsidRDefault="00B04B89" w:rsidP="00B042DF">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37FF7" w14:textId="77777777" w:rsidR="00963ECA" w:rsidRDefault="00963ECA" w:rsidP="00C20C17">
      <w:r>
        <w:separator/>
      </w:r>
    </w:p>
  </w:footnote>
  <w:footnote w:type="continuationSeparator" w:id="0">
    <w:p w14:paraId="500BB079" w14:textId="77777777" w:rsidR="00963ECA" w:rsidRDefault="00963ECA"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C3B2" w14:textId="5B3F733E" w:rsidR="00F87F8B" w:rsidRDefault="00F87F8B" w:rsidP="00F87F8B">
    <w:pPr>
      <w:pStyle w:val="Header"/>
      <w:jc w:val="right"/>
    </w:pPr>
  </w:p>
  <w:p w14:paraId="79F25422" w14:textId="3B3454B7" w:rsidR="00F87F8B" w:rsidRDefault="00D46A24" w:rsidP="00F87F8B">
    <w:pPr>
      <w:pStyle w:val="Header"/>
    </w:pPr>
    <w:r>
      <w:rPr>
        <w:noProof/>
        <w:lang w:eastAsia="en-AU"/>
      </w:rPr>
      <w:drawing>
        <wp:anchor distT="0" distB="0" distL="114300" distR="114300" simplePos="0" relativeHeight="251661312" behindDoc="0" locked="0" layoutInCell="1" allowOverlap="1" wp14:anchorId="60929FB3" wp14:editId="1E742B26">
          <wp:simplePos x="0" y="0"/>
          <wp:positionH relativeFrom="page">
            <wp:posOffset>5184775</wp:posOffset>
          </wp:positionH>
          <wp:positionV relativeFrom="page">
            <wp:posOffset>521970</wp:posOffset>
          </wp:positionV>
          <wp:extent cx="1825200" cy="759600"/>
          <wp:effectExtent l="0" t="0" r="3810" b="2540"/>
          <wp:wrapNone/>
          <wp:docPr id="1734931034" name="Picture 173493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64AE3C5A">
          <wp:simplePos x="0" y="0"/>
          <wp:positionH relativeFrom="page">
            <wp:posOffset>5184775</wp:posOffset>
          </wp:positionH>
          <wp:positionV relativeFrom="page">
            <wp:posOffset>521970</wp:posOffset>
          </wp:positionV>
          <wp:extent cx="1825200" cy="759600"/>
          <wp:effectExtent l="0" t="0" r="3810" b="2540"/>
          <wp:wrapNone/>
          <wp:docPr id="634882981" name="Picture 63488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8240B3"/>
    <w:multiLevelType w:val="hybridMultilevel"/>
    <w:tmpl w:val="F6E4490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FB62645"/>
    <w:multiLevelType w:val="hybridMultilevel"/>
    <w:tmpl w:val="0E1465D6"/>
    <w:lvl w:ilvl="0" w:tplc="0C09000F">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8C90D8A"/>
    <w:multiLevelType w:val="multilevel"/>
    <w:tmpl w:val="8752BC70"/>
    <w:numStyleLink w:val="ListSectionTitle"/>
  </w:abstractNum>
  <w:abstractNum w:abstractNumId="13" w15:restartNumberingAfterBreak="0">
    <w:nsid w:val="52AA0A7D"/>
    <w:multiLevelType w:val="multilevel"/>
    <w:tmpl w:val="E9B44B6A"/>
    <w:numStyleLink w:val="ListParagraph"/>
  </w:abstractNum>
  <w:abstractNum w:abstractNumId="14" w15:restartNumberingAfterBreak="0">
    <w:nsid w:val="53FE7795"/>
    <w:multiLevelType w:val="multilevel"/>
    <w:tmpl w:val="B5BC7C40"/>
    <w:numStyleLink w:val="ListAppendix"/>
  </w:abstractNum>
  <w:abstractNum w:abstractNumId="15" w15:restartNumberingAfterBreak="0">
    <w:nsid w:val="720B4E2C"/>
    <w:multiLevelType w:val="multilevel"/>
    <w:tmpl w:val="6F56A5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724454581">
    <w:abstractNumId w:val="16"/>
  </w:num>
  <w:num w:numId="2" w16cid:durableId="991107738">
    <w:abstractNumId w:val="5"/>
  </w:num>
  <w:num w:numId="3" w16cid:durableId="937636713">
    <w:abstractNumId w:val="10"/>
  </w:num>
  <w:num w:numId="4" w16cid:durableId="1562979751">
    <w:abstractNumId w:val="4"/>
  </w:num>
  <w:num w:numId="5" w16cid:durableId="1095325635">
    <w:abstractNumId w:val="13"/>
  </w:num>
  <w:num w:numId="6" w16cid:durableId="1365248471">
    <w:abstractNumId w:val="6"/>
  </w:num>
  <w:num w:numId="7" w16cid:durableId="1551920089">
    <w:abstractNumId w:val="7"/>
  </w:num>
  <w:num w:numId="8" w16cid:durableId="1785417753">
    <w:abstractNumId w:val="8"/>
  </w:num>
  <w:num w:numId="9" w16cid:durableId="759452951">
    <w:abstractNumId w:val="2"/>
  </w:num>
  <w:num w:numId="10" w16cid:durableId="1945529581">
    <w:abstractNumId w:val="11"/>
  </w:num>
  <w:num w:numId="11" w16cid:durableId="2079280784">
    <w:abstractNumId w:val="1"/>
  </w:num>
  <w:num w:numId="12" w16cid:durableId="1481389303">
    <w:abstractNumId w:val="0"/>
  </w:num>
  <w:num w:numId="13" w16cid:durableId="1081214783">
    <w:abstractNumId w:val="12"/>
    <w:lvlOverride w:ilvl="1">
      <w:lvl w:ilvl="1">
        <w:start w:val="1"/>
        <w:numFmt w:val="decimal"/>
        <w:lvlRestart w:val="0"/>
        <w:pStyle w:val="SectionNumberOnly"/>
        <w:suff w:val="nothing"/>
        <w:lvlText w:val="%2"/>
        <w:lvlJc w:val="left"/>
        <w:pPr>
          <w:ind w:left="0" w:firstLine="0"/>
        </w:pPr>
        <w:rPr>
          <w:rFonts w:hint="default"/>
        </w:rPr>
      </w:lvl>
    </w:lvlOverride>
  </w:num>
  <w:num w:numId="14" w16cid:durableId="1801802321">
    <w:abstractNumId w:val="14"/>
  </w:num>
  <w:num w:numId="15" w16cid:durableId="783112532">
    <w:abstractNumId w:val="12"/>
  </w:num>
  <w:num w:numId="16" w16cid:durableId="546600307">
    <w:abstractNumId w:val="9"/>
  </w:num>
  <w:num w:numId="17" w16cid:durableId="1502236477">
    <w:abstractNumId w:val="3"/>
  </w:num>
  <w:num w:numId="18" w16cid:durableId="6869500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16FC7"/>
    <w:rsid w:val="000300D4"/>
    <w:rsid w:val="00034D15"/>
    <w:rsid w:val="000564A5"/>
    <w:rsid w:val="00067065"/>
    <w:rsid w:val="000710CD"/>
    <w:rsid w:val="00090A6D"/>
    <w:rsid w:val="000A7AFE"/>
    <w:rsid w:val="000B33BC"/>
    <w:rsid w:val="000B3E75"/>
    <w:rsid w:val="000D1CCA"/>
    <w:rsid w:val="000F0DFF"/>
    <w:rsid w:val="00112749"/>
    <w:rsid w:val="00116DE4"/>
    <w:rsid w:val="00124622"/>
    <w:rsid w:val="00133B55"/>
    <w:rsid w:val="0014203A"/>
    <w:rsid w:val="0015124C"/>
    <w:rsid w:val="00161109"/>
    <w:rsid w:val="0016241C"/>
    <w:rsid w:val="0017073E"/>
    <w:rsid w:val="001741BF"/>
    <w:rsid w:val="0018213B"/>
    <w:rsid w:val="001921B4"/>
    <w:rsid w:val="00193459"/>
    <w:rsid w:val="001936BC"/>
    <w:rsid w:val="00196C64"/>
    <w:rsid w:val="001A26B1"/>
    <w:rsid w:val="001B6A57"/>
    <w:rsid w:val="001C4A31"/>
    <w:rsid w:val="001C4C70"/>
    <w:rsid w:val="001C680D"/>
    <w:rsid w:val="001D33C9"/>
    <w:rsid w:val="001D51FA"/>
    <w:rsid w:val="001E544B"/>
    <w:rsid w:val="00205259"/>
    <w:rsid w:val="002074E8"/>
    <w:rsid w:val="002142AC"/>
    <w:rsid w:val="00216D95"/>
    <w:rsid w:val="002369D9"/>
    <w:rsid w:val="00241DF1"/>
    <w:rsid w:val="00242EA1"/>
    <w:rsid w:val="002437AA"/>
    <w:rsid w:val="00265C5B"/>
    <w:rsid w:val="0027303B"/>
    <w:rsid w:val="00274E07"/>
    <w:rsid w:val="0027525A"/>
    <w:rsid w:val="00287293"/>
    <w:rsid w:val="00292EDB"/>
    <w:rsid w:val="00296B16"/>
    <w:rsid w:val="002A3D46"/>
    <w:rsid w:val="002C062C"/>
    <w:rsid w:val="002C4DC3"/>
    <w:rsid w:val="002C6B84"/>
    <w:rsid w:val="002D15FD"/>
    <w:rsid w:val="002D73E6"/>
    <w:rsid w:val="002D73F6"/>
    <w:rsid w:val="002E49DA"/>
    <w:rsid w:val="002E797D"/>
    <w:rsid w:val="002F599E"/>
    <w:rsid w:val="002F612F"/>
    <w:rsid w:val="003041F9"/>
    <w:rsid w:val="00310B79"/>
    <w:rsid w:val="00320108"/>
    <w:rsid w:val="003232C8"/>
    <w:rsid w:val="003254EE"/>
    <w:rsid w:val="00326A98"/>
    <w:rsid w:val="0033054B"/>
    <w:rsid w:val="00342F75"/>
    <w:rsid w:val="00352C2C"/>
    <w:rsid w:val="00353491"/>
    <w:rsid w:val="003655BF"/>
    <w:rsid w:val="00380308"/>
    <w:rsid w:val="003A431C"/>
    <w:rsid w:val="003B260A"/>
    <w:rsid w:val="003C3ABD"/>
    <w:rsid w:val="003C3E89"/>
    <w:rsid w:val="003D5BA0"/>
    <w:rsid w:val="003E6C3E"/>
    <w:rsid w:val="003F6641"/>
    <w:rsid w:val="00400A07"/>
    <w:rsid w:val="0041204B"/>
    <w:rsid w:val="00416FF4"/>
    <w:rsid w:val="0042046B"/>
    <w:rsid w:val="004222DE"/>
    <w:rsid w:val="00445521"/>
    <w:rsid w:val="00453D8B"/>
    <w:rsid w:val="00463D08"/>
    <w:rsid w:val="0047088F"/>
    <w:rsid w:val="004713C5"/>
    <w:rsid w:val="00475879"/>
    <w:rsid w:val="00480123"/>
    <w:rsid w:val="004972A0"/>
    <w:rsid w:val="00497E73"/>
    <w:rsid w:val="004A1548"/>
    <w:rsid w:val="004B1DE9"/>
    <w:rsid w:val="004B3DF5"/>
    <w:rsid w:val="005000A8"/>
    <w:rsid w:val="0050484C"/>
    <w:rsid w:val="00520501"/>
    <w:rsid w:val="00524156"/>
    <w:rsid w:val="00526AFF"/>
    <w:rsid w:val="00526E32"/>
    <w:rsid w:val="00536D21"/>
    <w:rsid w:val="00542236"/>
    <w:rsid w:val="00552E7C"/>
    <w:rsid w:val="0055626C"/>
    <w:rsid w:val="0056191B"/>
    <w:rsid w:val="00563710"/>
    <w:rsid w:val="0056414E"/>
    <w:rsid w:val="00566D61"/>
    <w:rsid w:val="00573E83"/>
    <w:rsid w:val="005876B7"/>
    <w:rsid w:val="005942E1"/>
    <w:rsid w:val="005A31DC"/>
    <w:rsid w:val="005A74F7"/>
    <w:rsid w:val="005B54F0"/>
    <w:rsid w:val="005C7520"/>
    <w:rsid w:val="005D0167"/>
    <w:rsid w:val="005D1DBE"/>
    <w:rsid w:val="005D4250"/>
    <w:rsid w:val="005E1A1B"/>
    <w:rsid w:val="005E7363"/>
    <w:rsid w:val="005F181F"/>
    <w:rsid w:val="00600627"/>
    <w:rsid w:val="00614669"/>
    <w:rsid w:val="0061476C"/>
    <w:rsid w:val="006301E9"/>
    <w:rsid w:val="006377A2"/>
    <w:rsid w:val="006428AC"/>
    <w:rsid w:val="00643DD0"/>
    <w:rsid w:val="00643EA1"/>
    <w:rsid w:val="00657634"/>
    <w:rsid w:val="00666A39"/>
    <w:rsid w:val="00670B05"/>
    <w:rsid w:val="0068332F"/>
    <w:rsid w:val="00684298"/>
    <w:rsid w:val="006873AE"/>
    <w:rsid w:val="006A2F7D"/>
    <w:rsid w:val="006A6DE0"/>
    <w:rsid w:val="006C0E44"/>
    <w:rsid w:val="006D06F0"/>
    <w:rsid w:val="006D48E1"/>
    <w:rsid w:val="006E71A4"/>
    <w:rsid w:val="006F5402"/>
    <w:rsid w:val="0071246C"/>
    <w:rsid w:val="00716942"/>
    <w:rsid w:val="00717D4A"/>
    <w:rsid w:val="00720000"/>
    <w:rsid w:val="00720F8B"/>
    <w:rsid w:val="00730312"/>
    <w:rsid w:val="0074059A"/>
    <w:rsid w:val="00751D31"/>
    <w:rsid w:val="00753FEF"/>
    <w:rsid w:val="00770DD4"/>
    <w:rsid w:val="00771A15"/>
    <w:rsid w:val="00777121"/>
    <w:rsid w:val="0079694D"/>
    <w:rsid w:val="007A3C0A"/>
    <w:rsid w:val="007B0B8C"/>
    <w:rsid w:val="007B215D"/>
    <w:rsid w:val="007C38B8"/>
    <w:rsid w:val="007D6EEC"/>
    <w:rsid w:val="007F5557"/>
    <w:rsid w:val="008072FA"/>
    <w:rsid w:val="00816C55"/>
    <w:rsid w:val="008173F7"/>
    <w:rsid w:val="00827A61"/>
    <w:rsid w:val="008309A9"/>
    <w:rsid w:val="0083190F"/>
    <w:rsid w:val="00834296"/>
    <w:rsid w:val="00837F20"/>
    <w:rsid w:val="008434C7"/>
    <w:rsid w:val="00854B2A"/>
    <w:rsid w:val="00862690"/>
    <w:rsid w:val="00870E04"/>
    <w:rsid w:val="0087738D"/>
    <w:rsid w:val="00882359"/>
    <w:rsid w:val="008826BB"/>
    <w:rsid w:val="008B0D7D"/>
    <w:rsid w:val="008B7AAB"/>
    <w:rsid w:val="008B7FFD"/>
    <w:rsid w:val="008C5BFE"/>
    <w:rsid w:val="008D1F81"/>
    <w:rsid w:val="008E1186"/>
    <w:rsid w:val="008E2A52"/>
    <w:rsid w:val="008E2EA4"/>
    <w:rsid w:val="008F6816"/>
    <w:rsid w:val="00900E7A"/>
    <w:rsid w:val="00935EB5"/>
    <w:rsid w:val="00944DDB"/>
    <w:rsid w:val="00946061"/>
    <w:rsid w:val="00947A6C"/>
    <w:rsid w:val="00963ECA"/>
    <w:rsid w:val="00973D5A"/>
    <w:rsid w:val="009774DC"/>
    <w:rsid w:val="00980C7B"/>
    <w:rsid w:val="00990F44"/>
    <w:rsid w:val="009A36EE"/>
    <w:rsid w:val="009B0ADB"/>
    <w:rsid w:val="009B7400"/>
    <w:rsid w:val="009C23BA"/>
    <w:rsid w:val="009C258C"/>
    <w:rsid w:val="009C7164"/>
    <w:rsid w:val="009D6143"/>
    <w:rsid w:val="009D7F71"/>
    <w:rsid w:val="009E3486"/>
    <w:rsid w:val="009E3FDE"/>
    <w:rsid w:val="009E6379"/>
    <w:rsid w:val="009F3845"/>
    <w:rsid w:val="009F3881"/>
    <w:rsid w:val="009F6B73"/>
    <w:rsid w:val="00A00E5E"/>
    <w:rsid w:val="00A12421"/>
    <w:rsid w:val="00A16FC5"/>
    <w:rsid w:val="00A20ED3"/>
    <w:rsid w:val="00A21BBA"/>
    <w:rsid w:val="00A24294"/>
    <w:rsid w:val="00A3127E"/>
    <w:rsid w:val="00A34437"/>
    <w:rsid w:val="00A3447A"/>
    <w:rsid w:val="00A479FD"/>
    <w:rsid w:val="00A634C3"/>
    <w:rsid w:val="00A77D53"/>
    <w:rsid w:val="00AA302B"/>
    <w:rsid w:val="00AA7DA9"/>
    <w:rsid w:val="00AE34ED"/>
    <w:rsid w:val="00B025B0"/>
    <w:rsid w:val="00B042DF"/>
    <w:rsid w:val="00B04B89"/>
    <w:rsid w:val="00B13955"/>
    <w:rsid w:val="00B22ABE"/>
    <w:rsid w:val="00B23DE5"/>
    <w:rsid w:val="00B26594"/>
    <w:rsid w:val="00B26749"/>
    <w:rsid w:val="00B4288D"/>
    <w:rsid w:val="00B4791C"/>
    <w:rsid w:val="00B53354"/>
    <w:rsid w:val="00B5664F"/>
    <w:rsid w:val="00B635CA"/>
    <w:rsid w:val="00B709B7"/>
    <w:rsid w:val="00B72BF5"/>
    <w:rsid w:val="00B7415B"/>
    <w:rsid w:val="00B742E4"/>
    <w:rsid w:val="00B77245"/>
    <w:rsid w:val="00B90832"/>
    <w:rsid w:val="00BA0EC5"/>
    <w:rsid w:val="00BA2C84"/>
    <w:rsid w:val="00BC0E71"/>
    <w:rsid w:val="00BC70A0"/>
    <w:rsid w:val="00BD3D94"/>
    <w:rsid w:val="00BE1F3E"/>
    <w:rsid w:val="00BE2650"/>
    <w:rsid w:val="00BE3D18"/>
    <w:rsid w:val="00BE48A2"/>
    <w:rsid w:val="00BE6B0F"/>
    <w:rsid w:val="00BF5C0E"/>
    <w:rsid w:val="00BF7216"/>
    <w:rsid w:val="00C05A21"/>
    <w:rsid w:val="00C05D99"/>
    <w:rsid w:val="00C20C17"/>
    <w:rsid w:val="00C21A6A"/>
    <w:rsid w:val="00C23D74"/>
    <w:rsid w:val="00C33B32"/>
    <w:rsid w:val="00C40986"/>
    <w:rsid w:val="00C474B7"/>
    <w:rsid w:val="00C55131"/>
    <w:rsid w:val="00C56FE8"/>
    <w:rsid w:val="00C64D02"/>
    <w:rsid w:val="00C80336"/>
    <w:rsid w:val="00C842CA"/>
    <w:rsid w:val="00C91C03"/>
    <w:rsid w:val="00C9290A"/>
    <w:rsid w:val="00C960ED"/>
    <w:rsid w:val="00CC0F98"/>
    <w:rsid w:val="00CC4015"/>
    <w:rsid w:val="00CC4FCA"/>
    <w:rsid w:val="00CD2A56"/>
    <w:rsid w:val="00CF406E"/>
    <w:rsid w:val="00D02235"/>
    <w:rsid w:val="00D13C7F"/>
    <w:rsid w:val="00D32971"/>
    <w:rsid w:val="00D41D6A"/>
    <w:rsid w:val="00D46A24"/>
    <w:rsid w:val="00D47E62"/>
    <w:rsid w:val="00D55E87"/>
    <w:rsid w:val="00D60FFA"/>
    <w:rsid w:val="00D77A31"/>
    <w:rsid w:val="00D820E9"/>
    <w:rsid w:val="00D8242B"/>
    <w:rsid w:val="00D9538C"/>
    <w:rsid w:val="00DA5594"/>
    <w:rsid w:val="00DA780C"/>
    <w:rsid w:val="00DB052E"/>
    <w:rsid w:val="00DB4132"/>
    <w:rsid w:val="00DB626B"/>
    <w:rsid w:val="00DC2EDD"/>
    <w:rsid w:val="00DD0AFE"/>
    <w:rsid w:val="00DD3FBD"/>
    <w:rsid w:val="00DD6241"/>
    <w:rsid w:val="00DE74F8"/>
    <w:rsid w:val="00DF4141"/>
    <w:rsid w:val="00E03A47"/>
    <w:rsid w:val="00E4735A"/>
    <w:rsid w:val="00E521FD"/>
    <w:rsid w:val="00E7261C"/>
    <w:rsid w:val="00E76BB9"/>
    <w:rsid w:val="00E87A8D"/>
    <w:rsid w:val="00EA2219"/>
    <w:rsid w:val="00EA5C33"/>
    <w:rsid w:val="00EC7337"/>
    <w:rsid w:val="00ED4F88"/>
    <w:rsid w:val="00ED509F"/>
    <w:rsid w:val="00EE473C"/>
    <w:rsid w:val="00F163B5"/>
    <w:rsid w:val="00F22321"/>
    <w:rsid w:val="00F4114D"/>
    <w:rsid w:val="00F45399"/>
    <w:rsid w:val="00F6261B"/>
    <w:rsid w:val="00F67C8B"/>
    <w:rsid w:val="00F823DB"/>
    <w:rsid w:val="00F87F8B"/>
    <w:rsid w:val="00F91241"/>
    <w:rsid w:val="00F9169C"/>
    <w:rsid w:val="00F96FF8"/>
    <w:rsid w:val="00FA3555"/>
    <w:rsid w:val="00FA3D42"/>
    <w:rsid w:val="00FB1E54"/>
    <w:rsid w:val="00FC0BC3"/>
    <w:rsid w:val="00FC4CDA"/>
    <w:rsid w:val="00FC5B6C"/>
    <w:rsid w:val="00FC6B9F"/>
    <w:rsid w:val="00FC6BB6"/>
    <w:rsid w:val="00FD1621"/>
    <w:rsid w:val="00FD27C2"/>
    <w:rsid w:val="00FD2D6A"/>
    <w:rsid w:val="00FE5685"/>
    <w:rsid w:val="00FE7360"/>
    <w:rsid w:val="00FF6139"/>
    <w:rsid w:val="00FF7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034D15"/>
    <w:pPr>
      <w:spacing w:before="120" w:after="120"/>
    </w:pPr>
  </w:style>
  <w:style w:type="character" w:customStyle="1" w:styleId="BodyTextChar">
    <w:name w:val="Body Text Char"/>
    <w:basedOn w:val="DefaultParagraphFont"/>
    <w:link w:val="BodyText"/>
    <w:rsid w:val="00034D15"/>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styleId="Revision">
    <w:name w:val="Revision"/>
    <w:hidden/>
    <w:uiPriority w:val="99"/>
    <w:semiHidden/>
    <w:rsid w:val="0055626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7999">
      <w:bodyDiv w:val="1"/>
      <w:marLeft w:val="0"/>
      <w:marRight w:val="0"/>
      <w:marTop w:val="0"/>
      <w:marBottom w:val="0"/>
      <w:divBdr>
        <w:top w:val="none" w:sz="0" w:space="0" w:color="auto"/>
        <w:left w:val="none" w:sz="0" w:space="0" w:color="auto"/>
        <w:bottom w:val="none" w:sz="0" w:space="0" w:color="auto"/>
        <w:right w:val="none" w:sz="0" w:space="0" w:color="auto"/>
      </w:divBdr>
      <w:divsChild>
        <w:div w:id="1106269490">
          <w:marLeft w:val="0"/>
          <w:marRight w:val="0"/>
          <w:marTop w:val="0"/>
          <w:marBottom w:val="0"/>
          <w:divBdr>
            <w:top w:val="none" w:sz="0" w:space="0" w:color="auto"/>
            <w:left w:val="none" w:sz="0" w:space="0" w:color="auto"/>
            <w:bottom w:val="none" w:sz="0" w:space="0" w:color="auto"/>
            <w:right w:val="none" w:sz="0" w:space="0" w:color="auto"/>
          </w:divBdr>
          <w:divsChild>
            <w:div w:id="559944947">
              <w:marLeft w:val="0"/>
              <w:marRight w:val="0"/>
              <w:marTop w:val="0"/>
              <w:marBottom w:val="0"/>
              <w:divBdr>
                <w:top w:val="none" w:sz="0" w:space="0" w:color="auto"/>
                <w:left w:val="none" w:sz="0" w:space="0" w:color="auto"/>
                <w:bottom w:val="none" w:sz="0" w:space="0" w:color="auto"/>
                <w:right w:val="none" w:sz="0" w:space="0" w:color="auto"/>
              </w:divBdr>
              <w:divsChild>
                <w:div w:id="2144493085">
                  <w:marLeft w:val="0"/>
                  <w:marRight w:val="0"/>
                  <w:marTop w:val="0"/>
                  <w:marBottom w:val="0"/>
                  <w:divBdr>
                    <w:top w:val="none" w:sz="0" w:space="0" w:color="auto"/>
                    <w:left w:val="none" w:sz="0" w:space="0" w:color="auto"/>
                    <w:bottom w:val="none" w:sz="0" w:space="0" w:color="auto"/>
                    <w:right w:val="none" w:sz="0" w:space="0" w:color="auto"/>
                  </w:divBdr>
                  <w:divsChild>
                    <w:div w:id="189027724">
                      <w:marLeft w:val="0"/>
                      <w:marRight w:val="0"/>
                      <w:marTop w:val="0"/>
                      <w:marBottom w:val="0"/>
                      <w:divBdr>
                        <w:top w:val="none" w:sz="0" w:space="0" w:color="auto"/>
                        <w:left w:val="none" w:sz="0" w:space="0" w:color="auto"/>
                        <w:bottom w:val="none" w:sz="0" w:space="0" w:color="auto"/>
                        <w:right w:val="none" w:sz="0" w:space="0" w:color="auto"/>
                      </w:divBdr>
                      <w:divsChild>
                        <w:div w:id="867061976">
                          <w:marLeft w:val="0"/>
                          <w:marRight w:val="0"/>
                          <w:marTop w:val="0"/>
                          <w:marBottom w:val="0"/>
                          <w:divBdr>
                            <w:top w:val="none" w:sz="0" w:space="0" w:color="auto"/>
                            <w:left w:val="none" w:sz="0" w:space="0" w:color="auto"/>
                            <w:bottom w:val="none" w:sz="0" w:space="0" w:color="auto"/>
                            <w:right w:val="none" w:sz="0" w:space="0" w:color="auto"/>
                          </w:divBdr>
                          <w:divsChild>
                            <w:div w:id="477722197">
                              <w:marLeft w:val="0"/>
                              <w:marRight w:val="0"/>
                              <w:marTop w:val="0"/>
                              <w:marBottom w:val="0"/>
                              <w:divBdr>
                                <w:top w:val="none" w:sz="0" w:space="0" w:color="auto"/>
                                <w:left w:val="none" w:sz="0" w:space="0" w:color="auto"/>
                                <w:bottom w:val="none" w:sz="0" w:space="0" w:color="auto"/>
                                <w:right w:val="none" w:sz="0" w:space="0" w:color="auto"/>
                              </w:divBdr>
                              <w:divsChild>
                                <w:div w:id="1906069006">
                                  <w:marLeft w:val="0"/>
                                  <w:marRight w:val="0"/>
                                  <w:marTop w:val="0"/>
                                  <w:marBottom w:val="0"/>
                                  <w:divBdr>
                                    <w:top w:val="none" w:sz="0" w:space="0" w:color="auto"/>
                                    <w:left w:val="none" w:sz="0" w:space="0" w:color="auto"/>
                                    <w:bottom w:val="none" w:sz="0" w:space="0" w:color="auto"/>
                                    <w:right w:val="none" w:sz="0" w:space="0" w:color="auto"/>
                                  </w:divBdr>
                                  <w:divsChild>
                                    <w:div w:id="10466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2457">
      <w:bodyDiv w:val="1"/>
      <w:marLeft w:val="0"/>
      <w:marRight w:val="0"/>
      <w:marTop w:val="0"/>
      <w:marBottom w:val="0"/>
      <w:divBdr>
        <w:top w:val="none" w:sz="0" w:space="0" w:color="auto"/>
        <w:left w:val="none" w:sz="0" w:space="0" w:color="auto"/>
        <w:bottom w:val="none" w:sz="0" w:space="0" w:color="auto"/>
        <w:right w:val="none" w:sz="0" w:space="0" w:color="auto"/>
      </w:divBdr>
      <w:divsChild>
        <w:div w:id="406196859">
          <w:marLeft w:val="0"/>
          <w:marRight w:val="0"/>
          <w:marTop w:val="0"/>
          <w:marBottom w:val="675"/>
          <w:divBdr>
            <w:top w:val="none" w:sz="0" w:space="0" w:color="auto"/>
            <w:left w:val="none" w:sz="0" w:space="0" w:color="auto"/>
            <w:bottom w:val="none" w:sz="0" w:space="0" w:color="auto"/>
            <w:right w:val="none" w:sz="0" w:space="0" w:color="auto"/>
          </w:divBdr>
        </w:div>
        <w:div w:id="1490096433">
          <w:marLeft w:val="0"/>
          <w:marRight w:val="0"/>
          <w:marTop w:val="0"/>
          <w:marBottom w:val="0"/>
          <w:divBdr>
            <w:top w:val="none" w:sz="0" w:space="0" w:color="auto"/>
            <w:left w:val="none" w:sz="0" w:space="0" w:color="auto"/>
            <w:bottom w:val="none" w:sz="0" w:space="0" w:color="auto"/>
            <w:right w:val="none" w:sz="0" w:space="0" w:color="auto"/>
          </w:divBdr>
          <w:divsChild>
            <w:div w:id="1874951509">
              <w:marLeft w:val="0"/>
              <w:marRight w:val="0"/>
              <w:marTop w:val="0"/>
              <w:marBottom w:val="0"/>
              <w:divBdr>
                <w:top w:val="none" w:sz="0" w:space="0" w:color="auto"/>
                <w:left w:val="none" w:sz="0" w:space="0" w:color="auto"/>
                <w:bottom w:val="none" w:sz="0" w:space="0" w:color="auto"/>
                <w:right w:val="none" w:sz="0" w:space="0" w:color="auto"/>
              </w:divBdr>
              <w:divsChild>
                <w:div w:id="1145582415">
                  <w:marLeft w:val="0"/>
                  <w:marRight w:val="0"/>
                  <w:marTop w:val="0"/>
                  <w:marBottom w:val="0"/>
                  <w:divBdr>
                    <w:top w:val="none" w:sz="0" w:space="0" w:color="auto"/>
                    <w:left w:val="none" w:sz="0" w:space="0" w:color="auto"/>
                    <w:bottom w:val="none" w:sz="0" w:space="0" w:color="auto"/>
                    <w:right w:val="none" w:sz="0" w:space="0" w:color="auto"/>
                  </w:divBdr>
                  <w:divsChild>
                    <w:div w:id="1338730682">
                      <w:marLeft w:val="0"/>
                      <w:marRight w:val="0"/>
                      <w:marTop w:val="0"/>
                      <w:marBottom w:val="0"/>
                      <w:divBdr>
                        <w:top w:val="none" w:sz="0" w:space="0" w:color="auto"/>
                        <w:left w:val="none" w:sz="0" w:space="0" w:color="auto"/>
                        <w:bottom w:val="none" w:sz="0" w:space="0" w:color="auto"/>
                        <w:right w:val="none" w:sz="0" w:space="0" w:color="auto"/>
                      </w:divBdr>
                      <w:divsChild>
                        <w:div w:id="285355877">
                          <w:marLeft w:val="0"/>
                          <w:marRight w:val="0"/>
                          <w:marTop w:val="0"/>
                          <w:marBottom w:val="0"/>
                          <w:divBdr>
                            <w:top w:val="none" w:sz="0" w:space="0" w:color="auto"/>
                            <w:left w:val="none" w:sz="0" w:space="0" w:color="auto"/>
                            <w:bottom w:val="none" w:sz="0" w:space="0" w:color="auto"/>
                            <w:right w:val="none" w:sz="0" w:space="0" w:color="auto"/>
                          </w:divBdr>
                          <w:divsChild>
                            <w:div w:id="1454403899">
                              <w:marLeft w:val="0"/>
                              <w:marRight w:val="0"/>
                              <w:marTop w:val="0"/>
                              <w:marBottom w:val="0"/>
                              <w:divBdr>
                                <w:top w:val="none" w:sz="0" w:space="0" w:color="auto"/>
                                <w:left w:val="none" w:sz="0" w:space="0" w:color="auto"/>
                                <w:bottom w:val="none" w:sz="0" w:space="0" w:color="auto"/>
                                <w:right w:val="none" w:sz="0" w:space="0" w:color="auto"/>
                              </w:divBdr>
                              <w:divsChild>
                                <w:div w:id="287707702">
                                  <w:marLeft w:val="600"/>
                                  <w:marRight w:val="0"/>
                                  <w:marTop w:val="0"/>
                                  <w:marBottom w:val="0"/>
                                  <w:divBdr>
                                    <w:top w:val="none" w:sz="0" w:space="0" w:color="auto"/>
                                    <w:left w:val="none" w:sz="0" w:space="0" w:color="auto"/>
                                    <w:bottom w:val="none" w:sz="0" w:space="0" w:color="auto"/>
                                    <w:right w:val="none" w:sz="0" w:space="0" w:color="auto"/>
                                  </w:divBdr>
                                </w:div>
                                <w:div w:id="1018431480">
                                  <w:marLeft w:val="600"/>
                                  <w:marRight w:val="0"/>
                                  <w:marTop w:val="0"/>
                                  <w:marBottom w:val="0"/>
                                  <w:divBdr>
                                    <w:top w:val="none" w:sz="0" w:space="0" w:color="auto"/>
                                    <w:left w:val="none" w:sz="0" w:space="0" w:color="auto"/>
                                    <w:bottom w:val="none" w:sz="0" w:space="0" w:color="auto"/>
                                    <w:right w:val="none" w:sz="0" w:space="0" w:color="auto"/>
                                  </w:divBdr>
                                </w:div>
                                <w:div w:id="1296642173">
                                  <w:marLeft w:val="0"/>
                                  <w:marRight w:val="0"/>
                                  <w:marTop w:val="0"/>
                                  <w:marBottom w:val="0"/>
                                  <w:divBdr>
                                    <w:top w:val="none" w:sz="0" w:space="0" w:color="auto"/>
                                    <w:left w:val="none" w:sz="0" w:space="0" w:color="auto"/>
                                    <w:bottom w:val="none" w:sz="0" w:space="0" w:color="auto"/>
                                    <w:right w:val="none" w:sz="0" w:space="0" w:color="auto"/>
                                  </w:divBdr>
                                </w:div>
                                <w:div w:id="822084456">
                                  <w:marLeft w:val="600"/>
                                  <w:marRight w:val="0"/>
                                  <w:marTop w:val="0"/>
                                  <w:marBottom w:val="0"/>
                                  <w:divBdr>
                                    <w:top w:val="none" w:sz="0" w:space="0" w:color="auto"/>
                                    <w:left w:val="none" w:sz="0" w:space="0" w:color="auto"/>
                                    <w:bottom w:val="none" w:sz="0" w:space="0" w:color="auto"/>
                                    <w:right w:val="none" w:sz="0" w:space="0" w:color="auto"/>
                                  </w:divBdr>
                                </w:div>
                                <w:div w:id="642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698835">
      <w:bodyDiv w:val="1"/>
      <w:marLeft w:val="0"/>
      <w:marRight w:val="0"/>
      <w:marTop w:val="0"/>
      <w:marBottom w:val="0"/>
      <w:divBdr>
        <w:top w:val="none" w:sz="0" w:space="0" w:color="auto"/>
        <w:left w:val="none" w:sz="0" w:space="0" w:color="auto"/>
        <w:bottom w:val="none" w:sz="0" w:space="0" w:color="auto"/>
        <w:right w:val="none" w:sz="0" w:space="0" w:color="auto"/>
      </w:divBdr>
    </w:div>
    <w:div w:id="1252743599">
      <w:bodyDiv w:val="1"/>
      <w:marLeft w:val="0"/>
      <w:marRight w:val="0"/>
      <w:marTop w:val="0"/>
      <w:marBottom w:val="0"/>
      <w:divBdr>
        <w:top w:val="none" w:sz="0" w:space="0" w:color="auto"/>
        <w:left w:val="none" w:sz="0" w:space="0" w:color="auto"/>
        <w:bottom w:val="none" w:sz="0" w:space="0" w:color="auto"/>
        <w:right w:val="none" w:sz="0" w:space="0" w:color="auto"/>
      </w:divBdr>
      <w:divsChild>
        <w:div w:id="2048748744">
          <w:marLeft w:val="0"/>
          <w:marRight w:val="0"/>
          <w:marTop w:val="0"/>
          <w:marBottom w:val="0"/>
          <w:divBdr>
            <w:top w:val="none" w:sz="0" w:space="0" w:color="auto"/>
            <w:left w:val="none" w:sz="0" w:space="0" w:color="auto"/>
            <w:bottom w:val="none" w:sz="0" w:space="0" w:color="auto"/>
            <w:right w:val="none" w:sz="0" w:space="0" w:color="auto"/>
          </w:divBdr>
          <w:divsChild>
            <w:div w:id="974674720">
              <w:marLeft w:val="0"/>
              <w:marRight w:val="0"/>
              <w:marTop w:val="0"/>
              <w:marBottom w:val="0"/>
              <w:divBdr>
                <w:top w:val="none" w:sz="0" w:space="0" w:color="auto"/>
                <w:left w:val="none" w:sz="0" w:space="0" w:color="auto"/>
                <w:bottom w:val="none" w:sz="0" w:space="0" w:color="auto"/>
                <w:right w:val="none" w:sz="0" w:space="0" w:color="auto"/>
              </w:divBdr>
              <w:divsChild>
                <w:div w:id="1088306408">
                  <w:marLeft w:val="0"/>
                  <w:marRight w:val="0"/>
                  <w:marTop w:val="0"/>
                  <w:marBottom w:val="0"/>
                  <w:divBdr>
                    <w:top w:val="none" w:sz="0" w:space="0" w:color="auto"/>
                    <w:left w:val="none" w:sz="0" w:space="0" w:color="auto"/>
                    <w:bottom w:val="none" w:sz="0" w:space="0" w:color="auto"/>
                    <w:right w:val="none" w:sz="0" w:space="0" w:color="auto"/>
                  </w:divBdr>
                  <w:divsChild>
                    <w:div w:id="1907761556">
                      <w:marLeft w:val="0"/>
                      <w:marRight w:val="0"/>
                      <w:marTop w:val="0"/>
                      <w:marBottom w:val="0"/>
                      <w:divBdr>
                        <w:top w:val="none" w:sz="0" w:space="0" w:color="auto"/>
                        <w:left w:val="none" w:sz="0" w:space="0" w:color="auto"/>
                        <w:bottom w:val="none" w:sz="0" w:space="0" w:color="auto"/>
                        <w:right w:val="none" w:sz="0" w:space="0" w:color="auto"/>
                      </w:divBdr>
                      <w:divsChild>
                        <w:div w:id="1273394831">
                          <w:marLeft w:val="0"/>
                          <w:marRight w:val="0"/>
                          <w:marTop w:val="0"/>
                          <w:marBottom w:val="0"/>
                          <w:divBdr>
                            <w:top w:val="none" w:sz="0" w:space="0" w:color="auto"/>
                            <w:left w:val="none" w:sz="0" w:space="0" w:color="auto"/>
                            <w:bottom w:val="none" w:sz="0" w:space="0" w:color="auto"/>
                            <w:right w:val="none" w:sz="0" w:space="0" w:color="auto"/>
                          </w:divBdr>
                          <w:divsChild>
                            <w:div w:id="1898590330">
                              <w:marLeft w:val="0"/>
                              <w:marRight w:val="0"/>
                              <w:marTop w:val="0"/>
                              <w:marBottom w:val="0"/>
                              <w:divBdr>
                                <w:top w:val="none" w:sz="0" w:space="0" w:color="auto"/>
                                <w:left w:val="none" w:sz="0" w:space="0" w:color="auto"/>
                                <w:bottom w:val="none" w:sz="0" w:space="0" w:color="auto"/>
                                <w:right w:val="none" w:sz="0" w:space="0" w:color="auto"/>
                              </w:divBdr>
                              <w:divsChild>
                                <w:div w:id="1562862785">
                                  <w:marLeft w:val="0"/>
                                  <w:marRight w:val="0"/>
                                  <w:marTop w:val="0"/>
                                  <w:marBottom w:val="0"/>
                                  <w:divBdr>
                                    <w:top w:val="none" w:sz="0" w:space="0" w:color="auto"/>
                                    <w:left w:val="none" w:sz="0" w:space="0" w:color="auto"/>
                                    <w:bottom w:val="none" w:sz="0" w:space="0" w:color="auto"/>
                                    <w:right w:val="none" w:sz="0" w:space="0" w:color="auto"/>
                                  </w:divBdr>
                                  <w:divsChild>
                                    <w:div w:id="1697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648226">
      <w:bodyDiv w:val="1"/>
      <w:marLeft w:val="0"/>
      <w:marRight w:val="0"/>
      <w:marTop w:val="0"/>
      <w:marBottom w:val="0"/>
      <w:divBdr>
        <w:top w:val="none" w:sz="0" w:space="0" w:color="auto"/>
        <w:left w:val="none" w:sz="0" w:space="0" w:color="auto"/>
        <w:bottom w:val="none" w:sz="0" w:space="0" w:color="auto"/>
        <w:right w:val="none" w:sz="0" w:space="0" w:color="auto"/>
      </w:divBdr>
      <w:divsChild>
        <w:div w:id="1802065724">
          <w:marLeft w:val="0"/>
          <w:marRight w:val="0"/>
          <w:marTop w:val="0"/>
          <w:marBottom w:val="675"/>
          <w:divBdr>
            <w:top w:val="none" w:sz="0" w:space="0" w:color="auto"/>
            <w:left w:val="none" w:sz="0" w:space="0" w:color="auto"/>
            <w:bottom w:val="none" w:sz="0" w:space="0" w:color="auto"/>
            <w:right w:val="none" w:sz="0" w:space="0" w:color="auto"/>
          </w:divBdr>
        </w:div>
        <w:div w:id="584536182">
          <w:marLeft w:val="0"/>
          <w:marRight w:val="0"/>
          <w:marTop w:val="0"/>
          <w:marBottom w:val="0"/>
          <w:divBdr>
            <w:top w:val="none" w:sz="0" w:space="0" w:color="auto"/>
            <w:left w:val="none" w:sz="0" w:space="0" w:color="auto"/>
            <w:bottom w:val="none" w:sz="0" w:space="0" w:color="auto"/>
            <w:right w:val="none" w:sz="0" w:space="0" w:color="auto"/>
          </w:divBdr>
          <w:divsChild>
            <w:div w:id="1280141537">
              <w:marLeft w:val="0"/>
              <w:marRight w:val="0"/>
              <w:marTop w:val="0"/>
              <w:marBottom w:val="0"/>
              <w:divBdr>
                <w:top w:val="none" w:sz="0" w:space="0" w:color="auto"/>
                <w:left w:val="none" w:sz="0" w:space="0" w:color="auto"/>
                <w:bottom w:val="none" w:sz="0" w:space="0" w:color="auto"/>
                <w:right w:val="none" w:sz="0" w:space="0" w:color="auto"/>
              </w:divBdr>
              <w:divsChild>
                <w:div w:id="186675847">
                  <w:marLeft w:val="0"/>
                  <w:marRight w:val="0"/>
                  <w:marTop w:val="0"/>
                  <w:marBottom w:val="0"/>
                  <w:divBdr>
                    <w:top w:val="none" w:sz="0" w:space="0" w:color="auto"/>
                    <w:left w:val="none" w:sz="0" w:space="0" w:color="auto"/>
                    <w:bottom w:val="none" w:sz="0" w:space="0" w:color="auto"/>
                    <w:right w:val="none" w:sz="0" w:space="0" w:color="auto"/>
                  </w:divBdr>
                  <w:divsChild>
                    <w:div w:id="1240167686">
                      <w:marLeft w:val="0"/>
                      <w:marRight w:val="0"/>
                      <w:marTop w:val="0"/>
                      <w:marBottom w:val="0"/>
                      <w:divBdr>
                        <w:top w:val="none" w:sz="0" w:space="0" w:color="auto"/>
                        <w:left w:val="none" w:sz="0" w:space="0" w:color="auto"/>
                        <w:bottom w:val="none" w:sz="0" w:space="0" w:color="auto"/>
                        <w:right w:val="none" w:sz="0" w:space="0" w:color="auto"/>
                      </w:divBdr>
                      <w:divsChild>
                        <w:div w:id="759104307">
                          <w:marLeft w:val="0"/>
                          <w:marRight w:val="0"/>
                          <w:marTop w:val="0"/>
                          <w:marBottom w:val="0"/>
                          <w:divBdr>
                            <w:top w:val="none" w:sz="0" w:space="0" w:color="auto"/>
                            <w:left w:val="none" w:sz="0" w:space="0" w:color="auto"/>
                            <w:bottom w:val="none" w:sz="0" w:space="0" w:color="auto"/>
                            <w:right w:val="none" w:sz="0" w:space="0" w:color="auto"/>
                          </w:divBdr>
                          <w:divsChild>
                            <w:div w:id="291642358">
                              <w:marLeft w:val="0"/>
                              <w:marRight w:val="0"/>
                              <w:marTop w:val="0"/>
                              <w:marBottom w:val="0"/>
                              <w:divBdr>
                                <w:top w:val="none" w:sz="0" w:space="0" w:color="auto"/>
                                <w:left w:val="none" w:sz="0" w:space="0" w:color="auto"/>
                                <w:bottom w:val="none" w:sz="0" w:space="0" w:color="auto"/>
                                <w:right w:val="none" w:sz="0" w:space="0" w:color="auto"/>
                              </w:divBdr>
                              <w:divsChild>
                                <w:div w:id="1106580940">
                                  <w:marLeft w:val="600"/>
                                  <w:marRight w:val="0"/>
                                  <w:marTop w:val="0"/>
                                  <w:marBottom w:val="0"/>
                                  <w:divBdr>
                                    <w:top w:val="none" w:sz="0" w:space="0" w:color="auto"/>
                                    <w:left w:val="none" w:sz="0" w:space="0" w:color="auto"/>
                                    <w:bottom w:val="none" w:sz="0" w:space="0" w:color="auto"/>
                                    <w:right w:val="none" w:sz="0" w:space="0" w:color="auto"/>
                                  </w:divBdr>
                                </w:div>
                                <w:div w:id="1037655549">
                                  <w:marLeft w:val="600"/>
                                  <w:marRight w:val="0"/>
                                  <w:marTop w:val="0"/>
                                  <w:marBottom w:val="0"/>
                                  <w:divBdr>
                                    <w:top w:val="none" w:sz="0" w:space="0" w:color="auto"/>
                                    <w:left w:val="none" w:sz="0" w:space="0" w:color="auto"/>
                                    <w:bottom w:val="none" w:sz="0" w:space="0" w:color="auto"/>
                                    <w:right w:val="none" w:sz="0" w:space="0" w:color="auto"/>
                                  </w:divBdr>
                                </w:div>
                                <w:div w:id="1417168503">
                                  <w:marLeft w:val="0"/>
                                  <w:marRight w:val="0"/>
                                  <w:marTop w:val="0"/>
                                  <w:marBottom w:val="0"/>
                                  <w:divBdr>
                                    <w:top w:val="none" w:sz="0" w:space="0" w:color="auto"/>
                                    <w:left w:val="none" w:sz="0" w:space="0" w:color="auto"/>
                                    <w:bottom w:val="none" w:sz="0" w:space="0" w:color="auto"/>
                                    <w:right w:val="none" w:sz="0" w:space="0" w:color="auto"/>
                                  </w:divBdr>
                                </w:div>
                                <w:div w:id="1345669282">
                                  <w:marLeft w:val="600"/>
                                  <w:marRight w:val="0"/>
                                  <w:marTop w:val="0"/>
                                  <w:marBottom w:val="0"/>
                                  <w:divBdr>
                                    <w:top w:val="none" w:sz="0" w:space="0" w:color="auto"/>
                                    <w:left w:val="none" w:sz="0" w:space="0" w:color="auto"/>
                                    <w:bottom w:val="none" w:sz="0" w:space="0" w:color="auto"/>
                                    <w:right w:val="none" w:sz="0" w:space="0" w:color="auto"/>
                                  </w:divBdr>
                                </w:div>
                                <w:div w:id="20752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92872">
      <w:bodyDiv w:val="1"/>
      <w:marLeft w:val="0"/>
      <w:marRight w:val="0"/>
      <w:marTop w:val="0"/>
      <w:marBottom w:val="0"/>
      <w:divBdr>
        <w:top w:val="none" w:sz="0" w:space="0" w:color="auto"/>
        <w:left w:val="none" w:sz="0" w:space="0" w:color="auto"/>
        <w:bottom w:val="none" w:sz="0" w:space="0" w:color="auto"/>
        <w:right w:val="none" w:sz="0" w:space="0" w:color="auto"/>
      </w:divBdr>
      <w:divsChild>
        <w:div w:id="345794890">
          <w:marLeft w:val="0"/>
          <w:marRight w:val="0"/>
          <w:marTop w:val="0"/>
          <w:marBottom w:val="0"/>
          <w:divBdr>
            <w:top w:val="none" w:sz="0" w:space="0" w:color="auto"/>
            <w:left w:val="none" w:sz="0" w:space="0" w:color="auto"/>
            <w:bottom w:val="none" w:sz="0" w:space="0" w:color="auto"/>
            <w:right w:val="none" w:sz="0" w:space="0" w:color="auto"/>
          </w:divBdr>
          <w:divsChild>
            <w:div w:id="1987662414">
              <w:marLeft w:val="0"/>
              <w:marRight w:val="0"/>
              <w:marTop w:val="0"/>
              <w:marBottom w:val="0"/>
              <w:divBdr>
                <w:top w:val="none" w:sz="0" w:space="0" w:color="auto"/>
                <w:left w:val="none" w:sz="0" w:space="0" w:color="auto"/>
                <w:bottom w:val="none" w:sz="0" w:space="0" w:color="auto"/>
                <w:right w:val="none" w:sz="0" w:space="0" w:color="auto"/>
              </w:divBdr>
              <w:divsChild>
                <w:div w:id="470902531">
                  <w:marLeft w:val="0"/>
                  <w:marRight w:val="0"/>
                  <w:marTop w:val="0"/>
                  <w:marBottom w:val="0"/>
                  <w:divBdr>
                    <w:top w:val="none" w:sz="0" w:space="0" w:color="auto"/>
                    <w:left w:val="none" w:sz="0" w:space="0" w:color="auto"/>
                    <w:bottom w:val="none" w:sz="0" w:space="0" w:color="auto"/>
                    <w:right w:val="none" w:sz="0" w:space="0" w:color="auto"/>
                  </w:divBdr>
                  <w:divsChild>
                    <w:div w:id="1425146841">
                      <w:marLeft w:val="0"/>
                      <w:marRight w:val="0"/>
                      <w:marTop w:val="0"/>
                      <w:marBottom w:val="0"/>
                      <w:divBdr>
                        <w:top w:val="none" w:sz="0" w:space="0" w:color="auto"/>
                        <w:left w:val="none" w:sz="0" w:space="0" w:color="auto"/>
                        <w:bottom w:val="none" w:sz="0" w:space="0" w:color="auto"/>
                        <w:right w:val="none" w:sz="0" w:space="0" w:color="auto"/>
                      </w:divBdr>
                      <w:divsChild>
                        <w:div w:id="1956717903">
                          <w:marLeft w:val="0"/>
                          <w:marRight w:val="0"/>
                          <w:marTop w:val="0"/>
                          <w:marBottom w:val="0"/>
                          <w:divBdr>
                            <w:top w:val="none" w:sz="0" w:space="0" w:color="auto"/>
                            <w:left w:val="none" w:sz="0" w:space="0" w:color="auto"/>
                            <w:bottom w:val="none" w:sz="0" w:space="0" w:color="auto"/>
                            <w:right w:val="none" w:sz="0" w:space="0" w:color="auto"/>
                          </w:divBdr>
                          <w:divsChild>
                            <w:div w:id="1183858922">
                              <w:marLeft w:val="0"/>
                              <w:marRight w:val="0"/>
                              <w:marTop w:val="0"/>
                              <w:marBottom w:val="0"/>
                              <w:divBdr>
                                <w:top w:val="none" w:sz="0" w:space="0" w:color="auto"/>
                                <w:left w:val="none" w:sz="0" w:space="0" w:color="auto"/>
                                <w:bottom w:val="none" w:sz="0" w:space="0" w:color="auto"/>
                                <w:right w:val="none" w:sz="0" w:space="0" w:color="auto"/>
                              </w:divBdr>
                              <w:divsChild>
                                <w:div w:id="1414399879">
                                  <w:marLeft w:val="0"/>
                                  <w:marRight w:val="0"/>
                                  <w:marTop w:val="0"/>
                                  <w:marBottom w:val="0"/>
                                  <w:divBdr>
                                    <w:top w:val="none" w:sz="0" w:space="0" w:color="auto"/>
                                    <w:left w:val="none" w:sz="0" w:space="0" w:color="auto"/>
                                    <w:bottom w:val="none" w:sz="0" w:space="0" w:color="auto"/>
                                    <w:right w:val="none" w:sz="0" w:space="0" w:color="auto"/>
                                  </w:divBdr>
                                  <w:divsChild>
                                    <w:div w:id="21416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umanethics@research.uq.edu.a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45DF6-0364-413B-97AD-48B5BF2C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Helen Wallace</cp:lastModifiedBy>
  <cp:revision>4</cp:revision>
  <dcterms:created xsi:type="dcterms:W3CDTF">2025-04-03T02:54:00Z</dcterms:created>
  <dcterms:modified xsi:type="dcterms:W3CDTF">2025-04-03T02:55:00Z</dcterms:modified>
</cp:coreProperties>
</file>