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7.0 -->
  <w:body>
    <w:p>
      <w:pPr>
        <w:spacing w:before="0" w:after="160" w:line="259" w:lineRule="auto"/>
        <w:jc w:val="center"/>
        <w:rPr>
          <w:sz w:val="28"/>
          <w:szCs w:val="28"/>
        </w:rPr>
      </w:pPr>
      <w:r>
        <w:rPr>
          <w:rFonts w:ascii="Calibri" w:eastAsia="Calibri" w:hAnsi="Calibri" w:cs="Calibri"/>
          <w:b/>
          <w:bCs/>
          <w:sz w:val="28"/>
          <w:szCs w:val="28"/>
        </w:rPr>
        <w:t>Participant Information Sheet</w:t>
      </w:r>
    </w:p>
    <w:p>
      <w:pPr>
        <w:spacing w:before="0" w:after="0"/>
        <w:rPr>
          <w:sz w:val="22"/>
          <w:szCs w:val="22"/>
        </w:rPr>
      </w:pPr>
      <w:r>
        <w:rPr>
          <w:rFonts w:ascii="Calibri" w:eastAsia="Calibri" w:hAnsi="Calibri" w:cs="Calibri"/>
          <w:b/>
          <w:bCs/>
          <w:sz w:val="22"/>
          <w:szCs w:val="22"/>
        </w:rPr>
        <w:t xml:space="preserve">Research Title: </w:t>
      </w:r>
      <w:r>
        <w:rPr>
          <w:rFonts w:ascii="Calibri" w:eastAsia="Calibri" w:hAnsi="Calibri" w:cs="Calibri"/>
          <w:sz w:val="22"/>
          <w:szCs w:val="22"/>
        </w:rPr>
        <w:t>Development of classification algorithms to measure functional movements and movement outcome measures from wearable sensors in people with Neurological conditions</w:t>
      </w:r>
    </w:p>
    <w:p>
      <w:pPr>
        <w:spacing w:before="0" w:after="0"/>
        <w:rPr>
          <w:rFonts w:ascii="Calibri" w:eastAsia="Calibri" w:hAnsi="Calibri" w:cs="Calibri"/>
          <w:sz w:val="22"/>
          <w:szCs w:val="22"/>
        </w:rPr>
      </w:pPr>
    </w:p>
    <w:p>
      <w:pPr>
        <w:spacing w:before="0" w:after="0"/>
        <w:rPr>
          <w:sz w:val="22"/>
          <w:szCs w:val="22"/>
        </w:rPr>
      </w:pPr>
      <w:r>
        <w:rPr>
          <w:rFonts w:ascii="Calibri" w:eastAsia="Calibri" w:hAnsi="Calibri" w:cs="Calibri"/>
          <w:b/>
          <w:bCs/>
          <w:sz w:val="22"/>
          <w:szCs w:val="22"/>
        </w:rPr>
        <w:t xml:space="preserve">Lay Title: </w:t>
      </w:r>
      <w:r>
        <w:rPr>
          <w:rFonts w:ascii="Calibri" w:eastAsia="Calibri" w:hAnsi="Calibri" w:cs="Calibri"/>
          <w:sz w:val="22"/>
          <w:szCs w:val="22"/>
        </w:rPr>
        <w:t>Using wearable sensors to measure movement in people with Neurological conditions</w:t>
      </w:r>
    </w:p>
    <w:p>
      <w:pPr>
        <w:spacing w:before="0" w:after="160" w:line="259" w:lineRule="auto"/>
        <w:rPr>
          <w:rFonts w:ascii="Calibri" w:eastAsia="Calibri" w:hAnsi="Calibri" w:cs="Calibri"/>
          <w:b/>
          <w:bCs/>
          <w:sz w:val="22"/>
          <w:szCs w:val="22"/>
        </w:rPr>
      </w:pPr>
    </w:p>
    <w:p>
      <w:pPr>
        <w:spacing w:before="0" w:after="160" w:line="259" w:lineRule="auto"/>
        <w:rPr>
          <w:sz w:val="22"/>
          <w:szCs w:val="22"/>
        </w:rPr>
      </w:pPr>
      <w:r>
        <w:rPr>
          <w:rFonts w:ascii="Calibri" w:eastAsia="Calibri" w:hAnsi="Calibri" w:cs="Calibri"/>
          <w:b/>
          <w:bCs/>
          <w:sz w:val="22"/>
          <w:szCs w:val="22"/>
        </w:rPr>
        <w:t xml:space="preserve">Lead Researcher: </w:t>
      </w:r>
      <w:r>
        <w:rPr>
          <w:rFonts w:ascii="Calibri" w:eastAsia="Calibri" w:hAnsi="Calibri" w:cs="Calibri"/>
          <w:sz w:val="22"/>
          <w:szCs w:val="22"/>
          <w:u w:val="single"/>
        </w:rPr>
        <w:t>Professor Sandra Brauer</w:t>
      </w:r>
      <w:r>
        <w:rPr>
          <w:rFonts w:ascii="Calibri" w:eastAsia="Calibri" w:hAnsi="Calibri" w:cs="Calibri"/>
          <w:sz w:val="22"/>
          <w:szCs w:val="22"/>
        </w:rPr>
        <w:t>, Principal Investigator</w:t>
      </w:r>
      <w:r>
        <w:rPr>
          <w:rFonts w:ascii="Calibri" w:eastAsia="Calibri" w:hAnsi="Calibri" w:cs="Calibri"/>
          <w:b/>
          <w:bCs/>
          <w:sz w:val="22"/>
          <w:szCs w:val="22"/>
        </w:rPr>
        <w:t xml:space="preserve">, </w:t>
      </w:r>
      <w:r>
        <w:rPr>
          <w:rFonts w:ascii="Calibri" w:eastAsia="Calibri" w:hAnsi="Calibri" w:cs="Calibri"/>
          <w:sz w:val="22"/>
          <w:szCs w:val="22"/>
        </w:rPr>
        <w:t>Professor and Co-Director, Centre for Neurological, Ageing and Balance Research, School of Health &amp; Rehabilitation Sciences, The University of Queensland</w:t>
      </w:r>
    </w:p>
    <w:p>
      <w:pPr>
        <w:spacing w:before="0" w:after="160" w:line="259" w:lineRule="auto"/>
        <w:rPr>
          <w:sz w:val="22"/>
          <w:szCs w:val="22"/>
        </w:rPr>
      </w:pPr>
      <w:r>
        <w:rPr>
          <w:rFonts w:ascii="Calibri" w:eastAsia="Calibri" w:hAnsi="Calibri" w:cs="Calibri"/>
          <w:b/>
          <w:bCs/>
          <w:sz w:val="22"/>
          <w:szCs w:val="22"/>
        </w:rPr>
        <w:t>Other Researchers:</w:t>
      </w:r>
    </w:p>
    <w:p>
      <w:pPr>
        <w:spacing w:before="0" w:after="160" w:line="259" w:lineRule="auto"/>
        <w:rPr>
          <w:sz w:val="22"/>
          <w:szCs w:val="22"/>
        </w:rPr>
      </w:pPr>
      <w:r>
        <w:rPr>
          <w:rFonts w:ascii="Calibri" w:eastAsia="Calibri" w:hAnsi="Calibri" w:cs="Calibri"/>
          <w:sz w:val="22"/>
          <w:szCs w:val="22"/>
          <w:u w:val="single"/>
        </w:rPr>
        <w:t>Dr Alejandro Melendez-Calderon</w:t>
      </w:r>
      <w:r>
        <w:rPr>
          <w:rFonts w:ascii="Calibri" w:eastAsia="Calibri" w:hAnsi="Calibri" w:cs="Calibri"/>
          <w:sz w:val="22"/>
          <w:szCs w:val="22"/>
        </w:rPr>
        <w:t>,</w:t>
      </w:r>
      <w:r>
        <w:rPr>
          <w:rFonts w:ascii="Calibri" w:eastAsia="Calibri" w:hAnsi="Calibri" w:cs="Calibri"/>
          <w:b/>
          <w:bCs/>
          <w:sz w:val="22"/>
          <w:szCs w:val="22"/>
        </w:rPr>
        <w:t xml:space="preserve"> </w:t>
      </w:r>
      <w:r>
        <w:rPr>
          <w:rFonts w:ascii="Calibri" w:eastAsia="Calibri" w:hAnsi="Calibri" w:cs="Calibri"/>
          <w:sz w:val="22"/>
          <w:szCs w:val="22"/>
        </w:rPr>
        <w:t>Investigator</w:t>
      </w:r>
      <w:r>
        <w:rPr>
          <w:rFonts w:ascii="Calibri" w:eastAsia="Calibri" w:hAnsi="Calibri" w:cs="Calibri"/>
          <w:b/>
          <w:bCs/>
          <w:sz w:val="22"/>
          <w:szCs w:val="22"/>
        </w:rPr>
        <w:t xml:space="preserve">, </w:t>
      </w:r>
      <w:r>
        <w:rPr>
          <w:rFonts w:ascii="Calibri" w:eastAsia="Calibri" w:hAnsi="Calibri" w:cs="Calibri"/>
          <w:sz w:val="22"/>
          <w:szCs w:val="22"/>
        </w:rPr>
        <w:t>School of Information Technology and Electrical Engineering, The University of Queensland. Jamieson Trauma Institute, Metro North Health</w:t>
      </w:r>
    </w:p>
    <w:p>
      <w:pPr>
        <w:spacing w:before="0" w:after="150" w:line="259" w:lineRule="auto"/>
        <w:rPr>
          <w:sz w:val="22"/>
          <w:szCs w:val="22"/>
        </w:rPr>
      </w:pPr>
      <w:r>
        <w:rPr>
          <w:rFonts w:ascii="Calibri" w:eastAsia="Calibri" w:hAnsi="Calibri" w:cs="Calibri"/>
          <w:sz w:val="22"/>
          <w:szCs w:val="22"/>
          <w:u w:val="single"/>
        </w:rPr>
        <w:t>Professor Sivakumar Balasubramanian</w:t>
      </w:r>
      <w:r>
        <w:rPr>
          <w:rFonts w:ascii="Calibri" w:eastAsia="Calibri" w:hAnsi="Calibri" w:cs="Calibri"/>
          <w:sz w:val="22"/>
          <w:szCs w:val="22"/>
        </w:rPr>
        <w:t>, Investigator, Principal Research Fellow, School of Health and Rehabilitation Science, UQ. Professor &amp; Head, Department of Bioengineering, Christian Medical College, Bagayam, Vellore, Tamil Nadu, India</w:t>
      </w:r>
      <w:r>
        <w:rPr>
          <w:rFonts w:ascii="Calibri" w:eastAsia="Calibri" w:hAnsi="Calibri" w:cs="Calibri"/>
          <w:b/>
          <w:bCs/>
          <w:sz w:val="22"/>
          <w:szCs w:val="22"/>
        </w:rPr>
        <w:t xml:space="preserve"> </w:t>
      </w:r>
    </w:p>
    <w:p>
      <w:pPr>
        <w:spacing w:before="0" w:after="160" w:line="259" w:lineRule="auto"/>
        <w:rPr>
          <w:sz w:val="22"/>
          <w:szCs w:val="22"/>
        </w:rPr>
      </w:pPr>
      <w:r>
        <w:rPr>
          <w:rFonts w:ascii="Calibri" w:eastAsia="Calibri" w:hAnsi="Calibri" w:cs="Calibri"/>
          <w:sz w:val="22"/>
          <w:szCs w:val="22"/>
          <w:u w:val="single"/>
        </w:rPr>
        <w:t>Dr Robyn Lamont</w:t>
      </w:r>
      <w:r>
        <w:rPr>
          <w:rFonts w:ascii="Calibri" w:eastAsia="Calibri" w:hAnsi="Calibri" w:cs="Calibri"/>
          <w:sz w:val="22"/>
          <w:szCs w:val="22"/>
        </w:rPr>
        <w:t>, Investigator, Postdoctoral Research Fellow, Division of Physiotherapy, School of Health and Rehabilitation Sciences, University of Queensland</w:t>
      </w:r>
    </w:p>
    <w:p>
      <w:pPr>
        <w:spacing w:before="0" w:after="160" w:line="259" w:lineRule="auto"/>
        <w:rPr>
          <w:sz w:val="22"/>
          <w:szCs w:val="22"/>
        </w:rPr>
      </w:pPr>
      <w:r>
        <w:rPr>
          <w:rFonts w:ascii="Calibri" w:eastAsia="Calibri" w:hAnsi="Calibri" w:cs="Calibri"/>
          <w:sz w:val="22"/>
          <w:szCs w:val="22"/>
          <w:u w:val="single"/>
        </w:rPr>
        <w:t>Dr Emily McCann</w:t>
      </w:r>
      <w:r>
        <w:rPr>
          <w:rFonts w:ascii="Calibri" w:eastAsia="Calibri" w:hAnsi="Calibri" w:cs="Calibri"/>
          <w:sz w:val="22"/>
          <w:szCs w:val="22"/>
        </w:rPr>
        <w:t xml:space="preserve">, Postdoctoral Research Fellow, Centre for Neurological, Ageing and Balance Research, School of Health and Rehabilitation Science, University of Queensland </w:t>
      </w:r>
    </w:p>
    <w:p>
      <w:pPr>
        <w:spacing w:before="0" w:after="160" w:line="259" w:lineRule="auto"/>
        <w:rPr>
          <w:sz w:val="22"/>
          <w:szCs w:val="22"/>
        </w:rPr>
      </w:pPr>
      <w:r>
        <w:rPr>
          <w:rFonts w:ascii="Calibri" w:eastAsia="Calibri" w:hAnsi="Calibri" w:cs="Calibri"/>
          <w:sz w:val="22"/>
          <w:szCs w:val="22"/>
          <w:u w:val="single"/>
        </w:rPr>
        <w:t>Ms Emma Reiter</w:t>
      </w:r>
      <w:r>
        <w:rPr>
          <w:rFonts w:ascii="Calibri" w:eastAsia="Calibri" w:hAnsi="Calibri" w:cs="Calibri"/>
          <w:sz w:val="22"/>
          <w:szCs w:val="22"/>
        </w:rPr>
        <w:t>, Research Assistant, Centre for Neurological, Ageing and Balance Research, School of Health &amp; Rehabilitation Sciences, The University of Queensland</w:t>
      </w:r>
    </w:p>
    <w:p>
      <w:pPr>
        <w:spacing w:before="0" w:after="160" w:line="259" w:lineRule="auto"/>
        <w:rPr>
          <w:sz w:val="22"/>
          <w:szCs w:val="22"/>
        </w:rPr>
      </w:pPr>
      <w:r>
        <w:rPr>
          <w:rFonts w:ascii="Calibri" w:eastAsia="Calibri" w:hAnsi="Calibri" w:cs="Calibri"/>
          <w:sz w:val="22"/>
          <w:szCs w:val="22"/>
          <w:u w:val="single"/>
        </w:rPr>
        <w:t>Ms Katrina Kemp,</w:t>
      </w:r>
      <w:r>
        <w:rPr>
          <w:rFonts w:ascii="Calibri" w:eastAsia="Calibri" w:hAnsi="Calibri" w:cs="Calibri"/>
          <w:sz w:val="22"/>
          <w:szCs w:val="22"/>
        </w:rPr>
        <w:t xml:space="preserve"> Senior Research Assistant, Centre for Neurological, Ageing and Balance Research, School of Health &amp; Rehabilitation Sciences, The University of Queensland</w:t>
      </w:r>
    </w:p>
    <w:p>
      <w:pPr>
        <w:spacing w:before="0" w:after="160" w:line="259" w:lineRule="auto"/>
        <w:rPr>
          <w:sz w:val="22"/>
          <w:szCs w:val="22"/>
        </w:rPr>
      </w:pPr>
      <w:r>
        <w:rPr>
          <w:rFonts w:ascii="Calibri" w:eastAsia="Calibri" w:hAnsi="Calibri" w:cs="Calibri"/>
          <w:sz w:val="22"/>
          <w:szCs w:val="22"/>
          <w:u w:val="single"/>
        </w:rPr>
        <w:t>Dr Ryan Riddick</w:t>
      </w:r>
      <w:r>
        <w:rPr>
          <w:rFonts w:ascii="Calibri" w:eastAsia="Calibri" w:hAnsi="Calibri" w:cs="Calibri"/>
          <w:sz w:val="22"/>
          <w:szCs w:val="22"/>
        </w:rPr>
        <w:t xml:space="preserve">, Investigator, Postdoctoral Research Fellow, School of Health and Rehabilitation Science, University of Queensland </w:t>
      </w:r>
    </w:p>
    <w:p>
      <w:pPr>
        <w:spacing w:before="0" w:after="160" w:line="259" w:lineRule="auto"/>
        <w:rPr>
          <w:sz w:val="22"/>
          <w:szCs w:val="22"/>
        </w:rPr>
      </w:pPr>
      <w:r>
        <w:rPr>
          <w:rFonts w:ascii="Calibri" w:eastAsia="Calibri" w:hAnsi="Calibri" w:cs="Calibri"/>
          <w:sz w:val="22"/>
          <w:szCs w:val="22"/>
          <w:u w:val="single"/>
        </w:rPr>
        <w:t>Dr Raimundo Sanchez</w:t>
      </w:r>
      <w:r>
        <w:rPr>
          <w:rFonts w:ascii="Calibri" w:eastAsia="Calibri" w:hAnsi="Calibri" w:cs="Calibri"/>
          <w:sz w:val="22"/>
          <w:szCs w:val="22"/>
        </w:rPr>
        <w:t>, Investigator, Research Fellow, School of Health and Rehabilitation Sciences, The University of Queensland</w:t>
      </w:r>
    </w:p>
    <w:p>
      <w:pPr>
        <w:spacing w:before="0" w:after="160" w:line="259" w:lineRule="auto"/>
        <w:rPr>
          <w:sz w:val="22"/>
          <w:szCs w:val="22"/>
        </w:rPr>
      </w:pPr>
      <w:r>
        <w:rPr>
          <w:rFonts w:ascii="Calibri" w:eastAsia="Calibri" w:hAnsi="Calibri" w:cs="Calibri"/>
          <w:sz w:val="22"/>
          <w:szCs w:val="22"/>
          <w:u w:val="single"/>
        </w:rPr>
        <w:t>Professor Paul Hodges</w:t>
      </w:r>
      <w:r>
        <w:rPr>
          <w:rFonts w:ascii="Calibri" w:eastAsia="Calibri" w:hAnsi="Calibri" w:cs="Calibri"/>
          <w:sz w:val="22"/>
          <w:szCs w:val="22"/>
        </w:rPr>
        <w:t>,</w:t>
      </w:r>
      <w:r>
        <w:rPr>
          <w:rFonts w:ascii="Calibri" w:eastAsia="Calibri" w:hAnsi="Calibri" w:cs="Calibri"/>
          <w:b/>
          <w:bCs/>
          <w:sz w:val="22"/>
          <w:szCs w:val="22"/>
        </w:rPr>
        <w:t xml:space="preserve"> </w:t>
      </w:r>
      <w:r>
        <w:rPr>
          <w:rFonts w:ascii="Calibri" w:eastAsia="Calibri" w:hAnsi="Calibri" w:cs="Calibri"/>
          <w:sz w:val="22"/>
          <w:szCs w:val="22"/>
        </w:rPr>
        <w:t xml:space="preserve">Senior Research Investigator, Professor &amp; NHMRC Leadership Fellow and Director NHMRC Centre of Clinical Research Excellence in Spinal Pain, Injury &amp; Health, School of Health &amp; Rehabilitation Sciences, The University of Queensland </w:t>
      </w:r>
    </w:p>
    <w:p>
      <w:pPr>
        <w:spacing w:before="0" w:after="160" w:line="259" w:lineRule="auto"/>
        <w:rPr>
          <w:sz w:val="22"/>
          <w:szCs w:val="22"/>
        </w:rPr>
      </w:pPr>
      <w:r>
        <w:rPr>
          <w:rFonts w:ascii="Calibri" w:eastAsia="Calibri" w:hAnsi="Calibri" w:cs="Calibri"/>
          <w:sz w:val="22"/>
          <w:szCs w:val="22"/>
          <w:u w:val="single"/>
        </w:rPr>
        <w:t>Professor Trevor Russell</w:t>
      </w:r>
      <w:r>
        <w:rPr>
          <w:rFonts w:ascii="Calibri" w:eastAsia="Calibri" w:hAnsi="Calibri" w:cs="Calibri"/>
          <w:sz w:val="22"/>
          <w:szCs w:val="22"/>
        </w:rPr>
        <w:t>, Senior Research Investigator, Director, RECOVER Injury Research Centre, The University of Queensland</w:t>
      </w:r>
      <w:r>
        <w:rPr>
          <w:rFonts w:ascii="Calibri" w:eastAsia="Calibri" w:hAnsi="Calibri" w:cs="Calibri"/>
          <w:sz w:val="22"/>
          <w:szCs w:val="22"/>
          <w:u w:val="single"/>
        </w:rPr>
        <w:t xml:space="preserve"> </w:t>
      </w:r>
    </w:p>
    <w:tbl>
      <w:tblPr>
        <w:tblCellMar>
          <w:top w:w="0" w:type="dxa"/>
          <w:left w:w="0" w:type="dxa"/>
          <w:bottom w:w="0" w:type="dxa"/>
          <w:right w:w="0" w:type="dxa"/>
        </w:tblCellMar>
      </w:tblPr>
      <w:tblGrid>
        <w:gridCol w:w="2346"/>
        <w:gridCol w:w="6724"/>
      </w:tblGrid>
      <w:tr>
        <w:tblPrEx>
          <w:tblCellMar>
            <w:top w:w="0" w:type="dxa"/>
            <w:left w:w="0" w:type="dxa"/>
            <w:bottom w:w="0" w:type="dxa"/>
            <w:right w:w="0" w:type="dxa"/>
          </w:tblCellMar>
        </w:tblPrEx>
        <w:tc>
          <w:tcPr>
            <w:tcW w:w="235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bCs/>
                <w:i w:val="0"/>
                <w:iCs w:val="0"/>
                <w:smallCaps w:val="0"/>
                <w:color w:val="000000"/>
                <w:sz w:val="22"/>
                <w:szCs w:val="22"/>
              </w:rPr>
              <w:t>Research team contact:</w:t>
            </w:r>
          </w:p>
        </w:tc>
        <w:tc>
          <w:tcPr>
            <w:tcW w:w="674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val="0"/>
                <w:bCs w:val="0"/>
                <w:i w:val="0"/>
                <w:iCs w:val="0"/>
                <w:smallCaps w:val="0"/>
                <w:color w:val="000000"/>
                <w:sz w:val="22"/>
                <w:szCs w:val="22"/>
              </w:rPr>
              <w:t>Professor Sandra Brauer</w:t>
            </w:r>
          </w:p>
        </w:tc>
      </w:tr>
      <w:tr>
        <w:tblPrEx>
          <w:tblCellMar>
            <w:top w:w="0" w:type="dxa"/>
            <w:left w:w="0" w:type="dxa"/>
            <w:bottom w:w="0" w:type="dxa"/>
            <w:right w:w="0" w:type="dxa"/>
          </w:tblCellMar>
        </w:tblPrEx>
        <w:tc>
          <w:tcPr>
            <w:tcW w:w="235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bCs/>
                <w:i w:val="0"/>
                <w:iCs w:val="0"/>
                <w:smallCaps w:val="0"/>
                <w:color w:val="000000"/>
                <w:sz w:val="22"/>
                <w:szCs w:val="22"/>
              </w:rPr>
              <w:t>Ethics approval number:</w:t>
            </w:r>
          </w:p>
        </w:tc>
        <w:tc>
          <w:tcPr>
            <w:tcW w:w="674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val="0"/>
                <w:bCs w:val="0"/>
                <w:i w:val="0"/>
                <w:iCs w:val="0"/>
                <w:smallCaps w:val="0"/>
                <w:color w:val="000000"/>
                <w:sz w:val="22"/>
                <w:szCs w:val="22"/>
              </w:rPr>
              <w:t>2024 HE001433</w:t>
            </w:r>
          </w:p>
        </w:tc>
      </w:tr>
      <w:tr>
        <w:tblPrEx>
          <w:tblCellMar>
            <w:top w:w="0" w:type="dxa"/>
            <w:left w:w="0" w:type="dxa"/>
            <w:bottom w:w="0" w:type="dxa"/>
            <w:right w:w="0" w:type="dxa"/>
          </w:tblCellMar>
        </w:tblPrEx>
        <w:tc>
          <w:tcPr>
            <w:tcW w:w="235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bCs/>
                <w:i w:val="0"/>
                <w:iCs w:val="0"/>
                <w:smallCaps w:val="0"/>
                <w:color w:val="000000"/>
                <w:sz w:val="22"/>
                <w:szCs w:val="22"/>
              </w:rPr>
              <w:t>PIS version number</w:t>
            </w:r>
          </w:p>
        </w:tc>
        <w:tc>
          <w:tcPr>
            <w:tcW w:w="6740" w:type="dxa"/>
            <w:noWrap w:val="0"/>
            <w:tcMar>
              <w:top w:w="0" w:type="dxa"/>
              <w:left w:w="0" w:type="dxa"/>
              <w:bottom w:w="0" w:type="dxa"/>
              <w:right w:w="0" w:type="dxa"/>
            </w:tcMar>
            <w:vAlign w:val="top"/>
            <w:hideMark/>
          </w:tcPr>
          <w:p>
            <w:pPr>
              <w:spacing w:before="0" w:after="160" w:line="259" w:lineRule="auto"/>
              <w:rPr>
                <w:b w:val="0"/>
                <w:bCs w:val="0"/>
                <w:i w:val="0"/>
                <w:iCs w:val="0"/>
                <w:smallCaps w:val="0"/>
                <w:color w:val="000000"/>
                <w:sz w:val="22"/>
                <w:szCs w:val="22"/>
              </w:rPr>
            </w:pPr>
            <w:r>
              <w:rPr>
                <w:rFonts w:ascii="Calibri" w:eastAsia="Calibri" w:hAnsi="Calibri" w:cs="Calibri"/>
                <w:b w:val="0"/>
                <w:bCs w:val="0"/>
                <w:i w:val="0"/>
                <w:iCs w:val="0"/>
                <w:smallCaps w:val="0"/>
                <w:color w:val="000000"/>
                <w:sz w:val="22"/>
                <w:szCs w:val="22"/>
              </w:rPr>
              <w:t>Version 1 – 21/05/2026</w:t>
            </w:r>
          </w:p>
        </w:tc>
      </w:tr>
    </w:tbl>
    <w:p>
      <w:pPr>
        <w:spacing w:before="0" w:after="160" w:line="259" w:lineRule="auto"/>
        <w:rPr>
          <w:sz w:val="22"/>
          <w:szCs w:val="22"/>
        </w:rPr>
      </w:pPr>
      <w:r>
        <w:rPr>
          <w:sz w:val="22"/>
          <w:szCs w:val="22"/>
        </w:rPr>
        <w:br w:type="page"/>
      </w:r>
    </w:p>
    <w:p>
      <w:pPr>
        <w:spacing w:before="0" w:after="160" w:line="259" w:lineRule="auto"/>
        <w:rPr>
          <w:sz w:val="22"/>
          <w:szCs w:val="22"/>
        </w:rPr>
      </w:pPr>
      <w:r>
        <w:rPr>
          <w:rFonts w:ascii="Calibri" w:eastAsia="Calibri" w:hAnsi="Calibri" w:cs="Calibri"/>
          <w:b/>
          <w:bCs/>
          <w:sz w:val="22"/>
          <w:szCs w:val="22"/>
        </w:rPr>
        <w:t>Introduction</w:t>
      </w:r>
    </w:p>
    <w:p>
      <w:pPr>
        <w:spacing w:before="0" w:after="160" w:line="259" w:lineRule="auto"/>
        <w:rPr>
          <w:sz w:val="22"/>
          <w:szCs w:val="22"/>
        </w:rPr>
      </w:pPr>
      <w:r>
        <w:rPr>
          <w:rFonts w:ascii="Calibri" w:eastAsia="Calibri" w:hAnsi="Calibri" w:cs="Calibri"/>
          <w:sz w:val="22"/>
          <w:szCs w:val="22"/>
        </w:rPr>
        <w:t>Thank you for your interest in participating in this research project. Please read the following information about the project, so that you can decide whether you would like to take part in this research. Please feel free to ask any questions you have about your involvement in the project. You can also talk to someone you trust, like a family member or friend, before deciding whether you want to participate.</w:t>
      </w:r>
    </w:p>
    <w:p>
      <w:pPr>
        <w:spacing w:before="0" w:after="160" w:line="259" w:lineRule="auto"/>
        <w:rPr>
          <w:sz w:val="22"/>
          <w:szCs w:val="22"/>
        </w:rPr>
      </w:pPr>
      <w:r>
        <w:rPr>
          <w:rFonts w:ascii="Calibri" w:eastAsia="Calibri" w:hAnsi="Calibri" w:cs="Calibri"/>
          <w:sz w:val="22"/>
          <w:szCs w:val="22"/>
        </w:rPr>
        <w:t>If you decide to participate in this research, please keep in mind that your participation is voluntary. If you do not wish to take part, you do not have to. If you decide to take part and later change your mind, you are free to stop at any time, and you would not need to give any explanation for your decision to stop participating. If you choose to stop participating, data already collected about you may still be included in the study database. You can read more about what happens to the data collected about you on page 5.</w:t>
      </w:r>
    </w:p>
    <w:p>
      <w:pPr>
        <w:spacing w:before="0" w:after="160" w:line="259" w:lineRule="auto"/>
        <w:rPr>
          <w:sz w:val="22"/>
          <w:szCs w:val="22"/>
        </w:rPr>
      </w:pPr>
      <w:r>
        <w:rPr>
          <w:rFonts w:ascii="Calibri" w:eastAsia="Calibri" w:hAnsi="Calibri" w:cs="Calibri"/>
          <w:sz w:val="22"/>
          <w:szCs w:val="22"/>
        </w:rPr>
        <w:t>You will be given the Participant Information and Consent form to sign, and you will be given a copy to keep. Your decision whether to take part, or not to take part, or to take part and then withdraw, will not affect your relationship with the University of Queensland.</w:t>
      </w:r>
    </w:p>
    <w:p>
      <w:pPr>
        <w:spacing w:before="0" w:after="0"/>
        <w:rPr>
          <w:sz w:val="22"/>
          <w:szCs w:val="22"/>
        </w:rPr>
      </w:pPr>
      <w:r>
        <w:rPr>
          <w:rFonts w:ascii="Calibri" w:eastAsia="Calibri" w:hAnsi="Calibri" w:cs="Calibri"/>
          <w:b/>
          <w:bCs/>
          <w:sz w:val="22"/>
          <w:szCs w:val="22"/>
        </w:rPr>
        <w:t>What is the purpose of this research?</w:t>
      </w:r>
    </w:p>
    <w:p>
      <w:pPr>
        <w:spacing w:before="0" w:after="0"/>
        <w:rPr>
          <w:rFonts w:ascii="Calibri" w:eastAsia="Calibri" w:hAnsi="Calibri" w:cs="Calibri"/>
          <w:b/>
          <w:bCs/>
          <w:sz w:val="22"/>
          <w:szCs w:val="22"/>
        </w:rPr>
      </w:pPr>
    </w:p>
    <w:p>
      <w:pPr>
        <w:spacing w:before="0" w:after="160" w:line="276" w:lineRule="auto"/>
        <w:rPr>
          <w:sz w:val="22"/>
          <w:szCs w:val="22"/>
        </w:rPr>
      </w:pPr>
      <w:r>
        <w:rPr>
          <w:rFonts w:ascii="Calibri" w:eastAsia="Calibri" w:hAnsi="Calibri" w:cs="Calibri"/>
          <w:sz w:val="22"/>
          <w:szCs w:val="22"/>
        </w:rPr>
        <w:t xml:space="preserve">This research project looks at using specially designed mobile sensors to measure how people move during everyday activities, such as rolling in bed, turning a light switch on, and carrying a cup to the table. The goal is to collect detailed data that shows exactly how these movements are performed. Movement patterns or movement quality describe how a person carries out these actions. This can provide valuable insight into disease progression and recovery in people with neurological conditions. New wearable technology can be used to measure </w:t>
      </w:r>
      <w:r>
        <w:rPr>
          <w:rFonts w:ascii="Calibri" w:eastAsia="Calibri" w:hAnsi="Calibri" w:cs="Calibri"/>
          <w:i/>
          <w:iCs/>
          <w:sz w:val="22"/>
          <w:szCs w:val="22"/>
        </w:rPr>
        <w:t>how much</w:t>
      </w:r>
      <w:r>
        <w:rPr>
          <w:rFonts w:ascii="Calibri" w:eastAsia="Calibri" w:hAnsi="Calibri" w:cs="Calibri"/>
          <w:sz w:val="22"/>
          <w:szCs w:val="22"/>
        </w:rPr>
        <w:t xml:space="preserve"> people move, but it cannot measure movement patterns and movement quality. </w:t>
      </w:r>
    </w:p>
    <w:p>
      <w:pPr>
        <w:spacing w:before="0" w:after="160" w:line="276" w:lineRule="auto"/>
        <w:rPr>
          <w:sz w:val="22"/>
          <w:szCs w:val="22"/>
        </w:rPr>
      </w:pPr>
      <w:r>
        <w:rPr>
          <w:rFonts w:ascii="Calibri" w:eastAsia="Calibri" w:hAnsi="Calibri" w:cs="Calibri"/>
          <w:sz w:val="22"/>
          <w:szCs w:val="22"/>
        </w:rPr>
        <w:t xml:space="preserve">This project aims to establish an open-access repository of movement data from wearable sensors. Collected data will be available to the research community so they can develop algorithms to assess movements that are important to activity and participation (e.g. reach and grasp) in people with neurological conditions. </w:t>
      </w:r>
    </w:p>
    <w:p>
      <w:pPr>
        <w:spacing w:before="0" w:after="160" w:line="276" w:lineRule="auto"/>
        <w:rPr>
          <w:sz w:val="22"/>
          <w:szCs w:val="22"/>
        </w:rPr>
      </w:pPr>
      <w:r>
        <w:rPr>
          <w:rFonts w:ascii="Calibri" w:eastAsia="Calibri" w:hAnsi="Calibri" w:cs="Calibri"/>
          <w:sz w:val="22"/>
          <w:szCs w:val="22"/>
        </w:rPr>
        <w:t xml:space="preserve">The sensors and activities used in this study have been designed and tested with healthy adults in an earlier study. It is now important to collect movement data in people who have neurological conditions, including Parkinson’s disease and acquired brain injury (e.g. from a stroke, trauma, or tumour removal). </w:t>
      </w:r>
    </w:p>
    <w:p>
      <w:pPr>
        <w:spacing w:before="0" w:after="160" w:line="276" w:lineRule="auto"/>
        <w:rPr>
          <w:sz w:val="22"/>
          <w:szCs w:val="22"/>
        </w:rPr>
      </w:pPr>
      <w:r>
        <w:rPr>
          <w:rFonts w:ascii="Calibri" w:eastAsia="Calibri" w:hAnsi="Calibri" w:cs="Calibri"/>
          <w:sz w:val="22"/>
          <w:szCs w:val="22"/>
        </w:rPr>
        <w:t xml:space="preserve">A team of health researchers and biomedical engineering researchers are conducting this project. </w:t>
      </w:r>
    </w:p>
    <w:p>
      <w:pPr>
        <w:spacing w:before="0" w:after="160" w:line="276" w:lineRule="auto"/>
        <w:rPr>
          <w:sz w:val="22"/>
          <w:szCs w:val="22"/>
        </w:rPr>
      </w:pPr>
      <w:r>
        <w:rPr>
          <w:strike w:val="0"/>
          <w:sz w:val="22"/>
          <w:szCs w:val="22"/>
          <w:u w:val="none"/>
        </w:rPr>
        <w:drawing>
          <wp:anchor simplePos="0" relativeHeight="251658240" behindDoc="0" locked="0" layoutInCell="1" allowOverlap="0">
            <wp:simplePos x="0" y="0"/>
            <wp:positionH relativeFrom="column">
              <wp:align>right</wp:align>
            </wp:positionH>
            <wp:positionV relativeFrom="paragraph">
              <wp:posOffset>213233</wp:posOffset>
            </wp:positionV>
            <wp:extent cx="1304925" cy="3190875"/>
            <wp:wrapSquare wrapText="bothSides"/>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
                    <a:stretch>
                      <a:fillRect/>
                    </a:stretch>
                  </pic:blipFill>
                  <pic:spPr>
                    <a:xfrm>
                      <a:off x="0" y="0"/>
                      <a:ext cx="1304925" cy="3190875"/>
                    </a:xfrm>
                    <a:prstGeom prst="rect">
                      <a:avLst/>
                    </a:prstGeom>
                  </pic:spPr>
                </pic:pic>
              </a:graphicData>
            </a:graphic>
          </wp:anchor>
        </w:drawing>
      </w:r>
      <w:r>
        <w:rPr>
          <w:rFonts w:ascii="Calibri" w:eastAsia="Calibri" w:hAnsi="Calibri" w:cs="Calibri"/>
          <w:b/>
          <w:bCs/>
          <w:sz w:val="22"/>
          <w:szCs w:val="22"/>
        </w:rPr>
        <w:t>What does participation involve?</w:t>
      </w:r>
    </w:p>
    <w:p>
      <w:pPr>
        <w:spacing w:before="0" w:after="0" w:line="276" w:lineRule="auto"/>
        <w:rPr>
          <w:sz w:val="22"/>
          <w:szCs w:val="22"/>
        </w:rPr>
      </w:pPr>
      <w:r>
        <w:rPr>
          <w:rFonts w:ascii="Calibri" w:eastAsia="Calibri" w:hAnsi="Calibri" w:cs="Calibri"/>
          <w:sz w:val="22"/>
          <w:szCs w:val="22"/>
        </w:rPr>
        <w:t xml:space="preserve">If you agree to participate, you will be asked to attend one session at the University of Queensland, St Lucia Campus. This session will last approximately 2hours. You will be asked to confirm that you understand what you will be asked to do in the study before you sign the consent form. You will be asked to complete a short online survey to collect information such as your age and sex, and details about your neurological condition. </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sz w:val="22"/>
          <w:szCs w:val="22"/>
        </w:rPr>
        <w:t xml:space="preserve">The movement sensors will be attached to your forehead, arms, thigh, waist and shoes. They will be attached by straps, adhesive tape and worn in your shoes. Figure 1 is a picture of a person wearing the sensors. Your movement will be recorded by the sensors and by video. </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sz w:val="22"/>
          <w:szCs w:val="22"/>
        </w:rPr>
        <w:t>You will be asked to perform a list of everyday activities such as rolling in bed, turning off a light, picking up a cup, walking 20 metres, and walking up and down stairs. Before starting these activities, the researcher will show you the list of all the tasks. You may choose to skip any tasks you don’t feel confident completing. You will also be given breaks during the session if you need to rest.</w:t>
      </w:r>
    </w:p>
    <w:p>
      <w:pPr>
        <w:spacing w:before="0" w:after="0"/>
        <w:rPr>
          <w:rFonts w:ascii="Calibri" w:eastAsia="Calibri" w:hAnsi="Calibri" w:cs="Calibri"/>
          <w:b/>
          <w:bCs/>
          <w:sz w:val="22"/>
          <w:szCs w:val="22"/>
        </w:rPr>
      </w:pPr>
    </w:p>
    <w:p>
      <w:pPr>
        <w:spacing w:before="0" w:after="0" w:line="276" w:lineRule="auto"/>
        <w:rPr>
          <w:sz w:val="22"/>
          <w:szCs w:val="22"/>
        </w:rPr>
      </w:pPr>
      <w:r>
        <w:rPr>
          <w:rFonts w:ascii="Calibri" w:eastAsia="Calibri" w:hAnsi="Calibri" w:cs="Calibri"/>
          <w:b/>
          <w:bCs/>
          <w:sz w:val="22"/>
          <w:szCs w:val="22"/>
        </w:rPr>
        <w:t>What are the possible benefits of taking part?</w:t>
      </w:r>
    </w:p>
    <w:p>
      <w:pPr>
        <w:spacing w:before="0" w:after="0" w:line="276" w:lineRule="auto"/>
        <w:rPr>
          <w:rFonts w:ascii="Calibri" w:eastAsia="Calibri" w:hAnsi="Calibri" w:cs="Calibri"/>
          <w:b/>
          <w:bCs/>
          <w:sz w:val="22"/>
          <w:szCs w:val="22"/>
        </w:rPr>
      </w:pPr>
    </w:p>
    <w:p>
      <w:pPr>
        <w:spacing w:before="0" w:after="0" w:line="276" w:lineRule="auto"/>
        <w:rPr>
          <w:sz w:val="22"/>
          <w:szCs w:val="22"/>
        </w:rPr>
      </w:pPr>
      <w:r>
        <w:rPr>
          <w:rFonts w:ascii="Calibri" w:eastAsia="Calibri" w:hAnsi="Calibri" w:cs="Calibri"/>
          <w:sz w:val="22"/>
          <w:szCs w:val="22"/>
        </w:rPr>
        <w:t>There are no expected benefits at an individual level for participating in this study. By participating in this study, you will be providing valuable information that will assist researchers in measuring movement and recording changes in movement patterns. By detecting these changes early, we may be able to help people receive the type of therapy they need, when they need it, to improve their movement.</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b/>
          <w:bCs/>
          <w:sz w:val="22"/>
          <w:szCs w:val="22"/>
        </w:rPr>
        <w:t>What are the possible risks and disadvantages of taking part?</w:t>
      </w:r>
    </w:p>
    <w:p>
      <w:pPr>
        <w:spacing w:before="0" w:after="0" w:line="276" w:lineRule="auto"/>
        <w:rPr>
          <w:rFonts w:ascii="Calibri" w:eastAsia="Calibri" w:hAnsi="Calibri" w:cs="Calibri"/>
          <w:b/>
          <w:bCs/>
          <w:sz w:val="22"/>
          <w:szCs w:val="22"/>
        </w:rPr>
      </w:pPr>
    </w:p>
    <w:p>
      <w:pPr>
        <w:spacing w:before="0" w:after="160" w:line="276" w:lineRule="auto"/>
        <w:rPr>
          <w:sz w:val="22"/>
          <w:szCs w:val="22"/>
        </w:rPr>
      </w:pPr>
      <w:r>
        <w:rPr>
          <w:rFonts w:ascii="Calibri" w:eastAsia="Calibri" w:hAnsi="Calibri" w:cs="Calibri"/>
          <w:sz w:val="22"/>
          <w:szCs w:val="22"/>
        </w:rPr>
        <w:t>The risks of any harm are very low. You may feel muscle soreness from attempting to complete</w:t>
      </w:r>
      <w:r>
        <w:rPr>
          <w:rFonts w:ascii="Calibri" w:eastAsia="Calibri" w:hAnsi="Calibri" w:cs="Calibri"/>
          <w:sz w:val="22"/>
          <w:szCs w:val="22"/>
        </w:rPr>
        <w:t> </w:t>
      </w:r>
      <w:r>
        <w:rPr>
          <w:rFonts w:ascii="Calibri" w:eastAsia="Calibri" w:hAnsi="Calibri" w:cs="Calibri"/>
          <w:sz w:val="22"/>
          <w:szCs w:val="22"/>
        </w:rPr>
        <w:t>some</w:t>
      </w:r>
      <w:r>
        <w:rPr>
          <w:rFonts w:ascii="Calibri" w:eastAsia="Calibri" w:hAnsi="Calibri" w:cs="Calibri"/>
          <w:sz w:val="22"/>
          <w:szCs w:val="22"/>
        </w:rPr>
        <w:t> </w:t>
      </w:r>
      <w:r>
        <w:rPr>
          <w:rFonts w:ascii="Calibri" w:eastAsia="Calibri" w:hAnsi="Calibri" w:cs="Calibri"/>
          <w:sz w:val="22"/>
          <w:szCs w:val="22"/>
        </w:rPr>
        <w:t>movements. The level of activity planned in this project is</w:t>
      </w:r>
      <w:r>
        <w:rPr>
          <w:rFonts w:ascii="Calibri" w:eastAsia="Calibri" w:hAnsi="Calibri" w:cs="Calibri"/>
          <w:sz w:val="22"/>
          <w:szCs w:val="22"/>
        </w:rPr>
        <w:t> </w:t>
      </w:r>
      <w:r>
        <w:rPr>
          <w:rFonts w:ascii="Calibri" w:eastAsia="Calibri" w:hAnsi="Calibri" w:cs="Calibri"/>
          <w:sz w:val="22"/>
          <w:szCs w:val="22"/>
        </w:rPr>
        <w:t>likely similar</w:t>
      </w:r>
      <w:r>
        <w:rPr>
          <w:rFonts w:ascii="Calibri" w:eastAsia="Calibri" w:hAnsi="Calibri" w:cs="Calibri"/>
          <w:sz w:val="22"/>
          <w:szCs w:val="22"/>
        </w:rPr>
        <w:t> </w:t>
      </w:r>
      <w:r>
        <w:rPr>
          <w:rFonts w:ascii="Calibri" w:eastAsia="Calibri" w:hAnsi="Calibri" w:cs="Calibri"/>
          <w:sz w:val="22"/>
          <w:szCs w:val="22"/>
        </w:rPr>
        <w:t>to everyday movements at home.</w:t>
      </w:r>
      <w:r>
        <w:rPr>
          <w:rFonts w:ascii="Calibri" w:eastAsia="Calibri" w:hAnsi="Calibri" w:cs="Calibri"/>
          <w:sz w:val="22"/>
          <w:szCs w:val="22"/>
        </w:rPr>
        <w:t> </w:t>
      </w:r>
    </w:p>
    <w:p>
      <w:pPr>
        <w:spacing w:before="0" w:after="160" w:line="276" w:lineRule="auto"/>
        <w:rPr>
          <w:sz w:val="22"/>
          <w:szCs w:val="22"/>
        </w:rPr>
      </w:pPr>
      <w:r>
        <w:rPr>
          <w:rFonts w:ascii="Calibri" w:eastAsia="Calibri" w:hAnsi="Calibri" w:cs="Calibri"/>
          <w:sz w:val="22"/>
          <w:szCs w:val="22"/>
        </w:rPr>
        <w:t xml:space="preserve">There is a possible risk of skin irritation from the adhesive tape used to fix the sensors to your skin. To minimise risk of skin irritation, a hypoallergenic medical tape will be used. If you know you react to adhesive medical tapes, you should not participate. </w:t>
      </w:r>
    </w:p>
    <w:p>
      <w:pPr>
        <w:spacing w:before="0" w:after="160" w:line="276" w:lineRule="auto"/>
        <w:rPr>
          <w:sz w:val="22"/>
          <w:szCs w:val="22"/>
        </w:rPr>
      </w:pPr>
      <w:r>
        <w:rPr>
          <w:rFonts w:ascii="Calibri" w:eastAsia="Calibri" w:hAnsi="Calibri" w:cs="Calibri"/>
          <w:sz w:val="22"/>
          <w:szCs w:val="22"/>
        </w:rPr>
        <w:t xml:space="preserve">You may feel tired or fatigued during or after the session. You will be offered breaks during the session, and you can decline to complete tasks at any stage. An experienced health professional who works with people with neurological conditions will conduct your research session. </w:t>
      </w:r>
    </w:p>
    <w:p>
      <w:pPr>
        <w:spacing w:before="0" w:after="0" w:line="276" w:lineRule="auto"/>
        <w:rPr>
          <w:sz w:val="22"/>
          <w:szCs w:val="22"/>
        </w:rPr>
      </w:pPr>
      <w:r>
        <w:rPr>
          <w:rFonts w:ascii="Calibri" w:eastAsia="Calibri" w:hAnsi="Calibri" w:cs="Calibri"/>
          <w:sz w:val="22"/>
          <w:szCs w:val="22"/>
        </w:rPr>
        <w:t>To avoid any financial cost to you because of your participation, transport costs to and from the university, within metropolitan Brisbane, will be covered by way of taxi voucher or reimbursement of costs, including car parking.</w:t>
      </w:r>
    </w:p>
    <w:p>
      <w:pPr>
        <w:spacing w:before="0" w:after="160" w:line="259" w:lineRule="auto"/>
        <w:rPr>
          <w:sz w:val="22"/>
          <w:szCs w:val="22"/>
        </w:rPr>
      </w:pPr>
      <w:r>
        <w:rPr>
          <w:sz w:val="22"/>
          <w:szCs w:val="22"/>
        </w:rPr>
        <w:br w:type="page"/>
      </w:r>
    </w:p>
    <w:p>
      <w:pPr>
        <w:spacing w:before="0" w:after="0" w:line="276" w:lineRule="auto"/>
        <w:rPr>
          <w:sz w:val="22"/>
          <w:szCs w:val="22"/>
        </w:rPr>
      </w:pPr>
      <w:r>
        <w:rPr>
          <w:rFonts w:ascii="Calibri" w:eastAsia="Calibri" w:hAnsi="Calibri" w:cs="Calibri"/>
          <w:b/>
          <w:bCs/>
          <w:sz w:val="22"/>
          <w:szCs w:val="22"/>
        </w:rPr>
        <w:t>What will happen to the information about me?</w:t>
      </w:r>
    </w:p>
    <w:p>
      <w:pPr>
        <w:spacing w:before="0" w:after="0" w:line="276" w:lineRule="auto"/>
        <w:rPr>
          <w:rFonts w:ascii="Calibri" w:eastAsia="Calibri" w:hAnsi="Calibri" w:cs="Calibri"/>
          <w:sz w:val="22"/>
          <w:szCs w:val="22"/>
        </w:rPr>
      </w:pPr>
    </w:p>
    <w:p>
      <w:pPr>
        <w:spacing w:before="0" w:after="160" w:line="276" w:lineRule="auto"/>
        <w:rPr>
          <w:sz w:val="22"/>
          <w:szCs w:val="22"/>
        </w:rPr>
      </w:pPr>
      <w:r>
        <w:rPr>
          <w:rFonts w:ascii="Calibri" w:eastAsia="Calibri" w:hAnsi="Calibri" w:cs="Calibri"/>
          <w:sz w:val="22"/>
          <w:szCs w:val="22"/>
        </w:rPr>
        <w:t xml:space="preserve">By signing the Consent Form, you consent to UQ collecting, using, and (where applicable) disclosing your information as set out in this Participant Information Statement and the Consent Form. Information obtained in connection with this project will be retained and disposed of in accordance with relevant University of Queensland policies and State and National regulations. For further information regarding the management of research data and information, you may refer to UQ’s </w:t>
      </w:r>
      <w:hyperlink r:id="rId5" w:history="1">
        <w:r>
          <w:rPr>
            <w:rFonts w:ascii="Calibri" w:eastAsia="Calibri" w:hAnsi="Calibri" w:cs="Calibri"/>
            <w:color w:val="000000"/>
            <w:sz w:val="22"/>
            <w:szCs w:val="22"/>
            <w:u w:val="single" w:color="000000"/>
          </w:rPr>
          <w:t>Research Data Management Policy</w:t>
        </w:r>
      </w:hyperlink>
      <w:r>
        <w:rPr>
          <w:rFonts w:ascii="Calibri" w:eastAsia="Calibri" w:hAnsi="Calibri" w:cs="Calibri"/>
          <w:sz w:val="22"/>
          <w:szCs w:val="22"/>
        </w:rPr>
        <w:t xml:space="preserve">. </w:t>
      </w:r>
    </w:p>
    <w:p>
      <w:pPr>
        <w:spacing w:before="0" w:after="0" w:line="276" w:lineRule="auto"/>
        <w:rPr>
          <w:sz w:val="22"/>
          <w:szCs w:val="22"/>
        </w:rPr>
      </w:pPr>
      <w:r>
        <w:rPr>
          <w:rFonts w:ascii="Calibri" w:eastAsia="Calibri" w:hAnsi="Calibri" w:cs="Calibri"/>
          <w:sz w:val="22"/>
          <w:szCs w:val="22"/>
        </w:rPr>
        <w:t>Any information obtained in connection with this research project that can identify you will remain confidential. To maintain your confidentiality during the study:</w:t>
      </w:r>
    </w:p>
    <w:p>
      <w:pPr>
        <w:numPr>
          <w:ilvl w:val="0"/>
          <w:numId w:val="1"/>
        </w:numPr>
        <w:pBdr>
          <w:left w:val="none" w:sz="0" w:space="7" w:color="auto"/>
        </w:pBdr>
        <w:spacing w:before="0"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 xml:space="preserve">The information collected about you on paper will be safely stored in a locked cabinet in a locked room at the University of Queensland that is accessible only to the research team. </w:t>
      </w:r>
    </w:p>
    <w:p>
      <w:pPr>
        <w:numPr>
          <w:ilvl w:val="0"/>
          <w:numId w:val="1"/>
        </w:numPr>
        <w:pBdr>
          <w:left w:val="none" w:sz="0" w:space="7" w:color="auto"/>
        </w:pBdr>
        <w:spacing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 xml:space="preserve">Information that is collected from the online survey will be securely stored on an Australian data centre, accessible only to the research team. </w:t>
      </w:r>
      <w:r>
        <w:rPr>
          <w:rFonts w:ascii="Calibri" w:eastAsia="Calibri" w:hAnsi="Calibri" w:cs="Calibri"/>
          <w:sz w:val="22"/>
          <w:szCs w:val="22"/>
        </w:rPr>
        <w:t xml:space="preserve"> </w:t>
      </w:r>
    </w:p>
    <w:p>
      <w:pPr>
        <w:numPr>
          <w:ilvl w:val="0"/>
          <w:numId w:val="1"/>
        </w:numPr>
        <w:pBdr>
          <w:left w:val="none" w:sz="0" w:space="7" w:color="auto"/>
        </w:pBdr>
        <w:spacing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 xml:space="preserve">Sensor data, video data, and other digital data will be stored within computer folders only accessible to the research team. </w:t>
      </w:r>
    </w:p>
    <w:p>
      <w:pPr>
        <w:numPr>
          <w:ilvl w:val="0"/>
          <w:numId w:val="1"/>
        </w:numPr>
        <w:pBdr>
          <w:left w:val="none" w:sz="0" w:space="7" w:color="auto"/>
        </w:pBdr>
        <w:spacing w:after="0"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This data will be potentially identifiable and will be destroyed 7 years after the completion of the study.</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sz w:val="22"/>
          <w:szCs w:val="22"/>
        </w:rPr>
        <w:t xml:space="preserve">When data collection is finished: </w:t>
      </w:r>
    </w:p>
    <w:p>
      <w:pPr>
        <w:numPr>
          <w:ilvl w:val="0"/>
          <w:numId w:val="2"/>
        </w:numPr>
        <w:pBdr>
          <w:left w:val="none" w:sz="0" w:space="7" w:color="auto"/>
        </w:pBdr>
        <w:spacing w:before="0"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Data from the sensors and measurements of joint positions collected from the videos will be de-identified, so no one will be able to identify who the data was collected from.</w:t>
      </w:r>
    </w:p>
    <w:p>
      <w:pPr>
        <w:numPr>
          <w:ilvl w:val="0"/>
          <w:numId w:val="2"/>
        </w:numPr>
        <w:pBdr>
          <w:left w:val="none" w:sz="0" w:space="7" w:color="auto"/>
        </w:pBdr>
        <w:spacing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De-identified sensor data will be stored as open access data and will be available for other researchers to use for any purpose. Any personal information provided will not be published to this database.</w:t>
      </w:r>
    </w:p>
    <w:p>
      <w:pPr>
        <w:numPr>
          <w:ilvl w:val="0"/>
          <w:numId w:val="2"/>
        </w:numPr>
        <w:pBdr>
          <w:left w:val="none" w:sz="0" w:space="7" w:color="auto"/>
        </w:pBdr>
        <w:spacing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 xml:space="preserve">Individual data included on the open access database cannot be reidentified and therefore cannot be removed from the open access database. </w:t>
      </w:r>
    </w:p>
    <w:p>
      <w:pPr>
        <w:numPr>
          <w:ilvl w:val="0"/>
          <w:numId w:val="2"/>
        </w:numPr>
        <w:pBdr>
          <w:left w:val="none" w:sz="0" w:space="7" w:color="auto"/>
        </w:pBdr>
        <w:spacing w:after="0" w:line="276" w:lineRule="auto"/>
        <w:ind w:left="360" w:right="0" w:hanging="430"/>
        <w:jc w:val="left"/>
        <w:rPr>
          <w:rFonts w:ascii="Times New Roman" w:eastAsia="Times New Roman" w:hAnsi="Times New Roman" w:cs="Times New Roman"/>
          <w:sz w:val="22"/>
          <w:szCs w:val="22"/>
        </w:rPr>
      </w:pPr>
      <w:r>
        <w:rPr>
          <w:rFonts w:ascii="Calibri" w:eastAsia="Calibri" w:hAnsi="Calibri" w:cs="Calibri"/>
          <w:sz w:val="22"/>
          <w:szCs w:val="22"/>
        </w:rPr>
        <w:t xml:space="preserve">De-identified data files will be kept indefinitely. </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sz w:val="22"/>
          <w:szCs w:val="22"/>
        </w:rPr>
        <w:t>It is anticipated that the results of this research project will be published and/or presented in a variety of forms by this research team and others. In any publication and/or presentation, information will be provided in such a way that you cannot be identified, unless your express permission to do so has been granted.</w:t>
      </w:r>
    </w:p>
    <w:p>
      <w:pPr>
        <w:spacing w:before="0" w:after="0" w:line="276" w:lineRule="auto"/>
        <w:rPr>
          <w:rFonts w:ascii="Calibri" w:eastAsia="Calibri" w:hAnsi="Calibri" w:cs="Calibri"/>
          <w:sz w:val="22"/>
          <w:szCs w:val="22"/>
        </w:rPr>
      </w:pPr>
    </w:p>
    <w:p>
      <w:pPr>
        <w:spacing w:before="0" w:after="120" w:line="257" w:lineRule="auto"/>
        <w:rPr>
          <w:sz w:val="22"/>
          <w:szCs w:val="22"/>
        </w:rPr>
      </w:pPr>
      <w:r>
        <w:rPr>
          <w:rFonts w:ascii="Calibri" w:eastAsia="Calibri" w:hAnsi="Calibri" w:cs="Calibri"/>
          <w:sz w:val="22"/>
          <w:szCs w:val="22"/>
        </w:rPr>
        <w:t xml:space="preserve">Any information obtained during the research project is subject to inspection (for the purpose of verifying the procedures and the data) by the relevant authorities and authorised representatives of The University of Queensland, or as required by law. Designated University individuals (data stewards or custodians) may also have access to the information for the purposes of ensuring long-term retention and disposal. By signing the Consent Form, you authorise release of, or access to, this confidential information to the relevant research personnel and authorities as noted above. </w:t>
      </w:r>
    </w:p>
    <w:p>
      <w:pPr>
        <w:spacing w:before="0" w:after="160" w:line="259" w:lineRule="auto"/>
        <w:rPr>
          <w:sz w:val="22"/>
          <w:szCs w:val="22"/>
        </w:rPr>
      </w:pPr>
      <w:r>
        <w:rPr>
          <w:sz w:val="22"/>
          <w:szCs w:val="22"/>
        </w:rPr>
        <w:br w:type="page"/>
      </w:r>
    </w:p>
    <w:p>
      <w:pPr>
        <w:spacing w:before="0" w:after="120" w:line="257" w:lineRule="auto"/>
        <w:rPr>
          <w:sz w:val="22"/>
          <w:szCs w:val="22"/>
        </w:rPr>
      </w:pPr>
      <w:r>
        <w:rPr>
          <w:rFonts w:ascii="Calibri" w:eastAsia="Calibri" w:hAnsi="Calibri" w:cs="Calibri"/>
          <w:sz w:val="22"/>
          <w:szCs w:val="22"/>
          <w:u w:val="single"/>
        </w:rPr>
        <w:t>Personal Information</w:t>
      </w:r>
      <w:r>
        <w:rPr>
          <w:rFonts w:ascii="Calibri" w:eastAsia="Calibri" w:hAnsi="Calibri" w:cs="Calibri"/>
          <w:sz w:val="22"/>
          <w:szCs w:val="22"/>
        </w:rPr>
        <w:t xml:space="preserve"> </w:t>
      </w:r>
    </w:p>
    <w:p>
      <w:pPr>
        <w:spacing w:before="0" w:after="120" w:line="257" w:lineRule="auto"/>
        <w:rPr>
          <w:sz w:val="22"/>
          <w:szCs w:val="22"/>
        </w:rPr>
      </w:pPr>
      <w:r>
        <w:rPr>
          <w:rFonts w:ascii="Calibri" w:eastAsia="Calibri" w:hAnsi="Calibri" w:cs="Calibri"/>
          <w:sz w:val="22"/>
          <w:szCs w:val="22"/>
        </w:rPr>
        <w:t>The personal information collected for this research project includes: name, sex, date of birth, email address, telephone number, and video.</w:t>
      </w:r>
      <w:r>
        <w:rPr>
          <w:rFonts w:ascii="Calibri" w:eastAsia="Calibri" w:hAnsi="Calibri" w:cs="Calibri"/>
          <w:sz w:val="22"/>
          <w:szCs w:val="22"/>
        </w:rPr>
        <w:t> </w:t>
      </w:r>
      <w:r>
        <w:rPr>
          <w:rFonts w:ascii="Calibri" w:eastAsia="Calibri" w:hAnsi="Calibri" w:cs="Calibri"/>
          <w:sz w:val="22"/>
          <w:szCs w:val="22"/>
        </w:rPr>
        <w:t xml:space="preserve">Sensitive information collected includes health information. </w:t>
      </w:r>
    </w:p>
    <w:p>
      <w:pPr>
        <w:spacing w:before="0" w:after="120" w:line="257" w:lineRule="auto"/>
        <w:ind w:left="720"/>
        <w:rPr>
          <w:sz w:val="22"/>
          <w:szCs w:val="22"/>
        </w:rPr>
      </w:pPr>
      <w:r>
        <w:rPr>
          <w:rFonts w:ascii="Calibri" w:eastAsia="Calibri" w:hAnsi="Calibri" w:cs="Calibri"/>
          <w:sz w:val="22"/>
          <w:szCs w:val="22"/>
        </w:rPr>
        <w:t>Collection – Your personal information is collected for the purpose of contacting you regarding your participation in the study, and to describe the type of people (age, sex, health information) the data was collected from.</w:t>
      </w:r>
    </w:p>
    <w:p>
      <w:pPr>
        <w:spacing w:before="0" w:after="120" w:line="257" w:lineRule="auto"/>
        <w:ind w:left="720"/>
        <w:rPr>
          <w:sz w:val="22"/>
          <w:szCs w:val="22"/>
        </w:rPr>
      </w:pPr>
      <w:r>
        <w:rPr>
          <w:rFonts w:ascii="Calibri" w:eastAsia="Calibri" w:hAnsi="Calibri" w:cs="Calibri"/>
          <w:sz w:val="22"/>
          <w:szCs w:val="22"/>
        </w:rPr>
        <w:t xml:space="preserve">Use – Your personal information will be used for the purpose of the research project and any other purpose described in this Participant Information Sheet and the Consent Form. </w:t>
      </w:r>
    </w:p>
    <w:p>
      <w:pPr>
        <w:spacing w:before="0" w:after="120" w:line="257" w:lineRule="auto"/>
        <w:ind w:left="720"/>
        <w:rPr>
          <w:sz w:val="22"/>
          <w:szCs w:val="22"/>
        </w:rPr>
      </w:pPr>
      <w:r>
        <w:rPr>
          <w:rFonts w:ascii="Calibri" w:eastAsia="Calibri" w:hAnsi="Calibri" w:cs="Calibri"/>
          <w:sz w:val="22"/>
          <w:szCs w:val="22"/>
        </w:rPr>
        <w:t>Storage and security – Your personal information will be maintained confidentially by ensuring appropriate access and security are applied to the research project data. Your personal information will be accessed by authorised research staff, authorised staff of UQ (for the purposes of managing data holdings) and third parties as described in this Participant Information Sheet and the Consent Form.</w:t>
      </w:r>
    </w:p>
    <w:p>
      <w:pPr>
        <w:spacing w:before="0" w:after="120" w:line="257" w:lineRule="auto"/>
        <w:ind w:left="720"/>
        <w:rPr>
          <w:sz w:val="22"/>
          <w:szCs w:val="22"/>
        </w:rPr>
      </w:pPr>
      <w:r>
        <w:rPr>
          <w:rFonts w:ascii="Calibri" w:eastAsia="Calibri" w:hAnsi="Calibri" w:cs="Calibri"/>
          <w:sz w:val="22"/>
          <w:szCs w:val="22"/>
        </w:rPr>
        <w:t xml:space="preserve">Disclosure – Your personal information will only be disclosed in a manner consistent with this Participant Information Sheet and the Consent Form. Your personal information will remain confidential and will not be disclosed to a third party without your agreement, or as required by law. </w:t>
      </w:r>
    </w:p>
    <w:p>
      <w:pPr>
        <w:spacing w:before="0" w:after="120" w:line="257" w:lineRule="auto"/>
        <w:rPr>
          <w:sz w:val="22"/>
          <w:szCs w:val="22"/>
        </w:rPr>
      </w:pPr>
      <w:r>
        <w:rPr>
          <w:rFonts w:ascii="Calibri" w:eastAsia="Calibri" w:hAnsi="Calibri" w:cs="Calibri"/>
          <w:sz w:val="22"/>
          <w:szCs w:val="22"/>
        </w:rPr>
        <w:t>You have the right to request access to the personal information about you that is collected and stored by the research team. If you are seeking to update or correct any information, it is recommended that you liaise with the research team in the first instance (see contact details at the top of this information sheet).</w:t>
      </w:r>
    </w:p>
    <w:p>
      <w:pPr>
        <w:spacing w:before="0" w:after="120" w:line="257" w:lineRule="auto"/>
        <w:rPr>
          <w:sz w:val="22"/>
          <w:szCs w:val="22"/>
        </w:rPr>
      </w:pPr>
      <w:r>
        <w:rPr>
          <w:rFonts w:ascii="Calibri" w:eastAsia="Calibri" w:hAnsi="Calibri" w:cs="Calibri"/>
          <w:sz w:val="22"/>
          <w:szCs w:val="22"/>
        </w:rPr>
        <w:t>You are also able to request an amendment via a University of Queensland Right to Information and Privacy officer (</w:t>
      </w:r>
      <w:hyperlink r:id="rId6" w:history="1">
        <w:r>
          <w:rPr>
            <w:rFonts w:ascii="Calibri" w:eastAsia="Calibri" w:hAnsi="Calibri" w:cs="Calibri"/>
            <w:color w:val="000000"/>
            <w:sz w:val="22"/>
            <w:szCs w:val="22"/>
            <w:u w:val="single" w:color="000000"/>
          </w:rPr>
          <w:t>rti@uq.edu.au</w:t>
        </w:r>
      </w:hyperlink>
      <w:r>
        <w:rPr>
          <w:rFonts w:ascii="Calibri" w:eastAsia="Calibri" w:hAnsi="Calibri" w:cs="Calibri"/>
          <w:sz w:val="22"/>
          <w:szCs w:val="22"/>
        </w:rPr>
        <w:t xml:space="preserve">). For further information regarding the management of your personal information, please refer to UQ’s </w:t>
      </w:r>
      <w:hyperlink r:id="rId5" w:history="1">
        <w:r>
          <w:rPr>
            <w:rFonts w:ascii="Calibri" w:eastAsia="Calibri" w:hAnsi="Calibri" w:cs="Calibri"/>
            <w:color w:val="000000"/>
            <w:sz w:val="22"/>
            <w:szCs w:val="22"/>
            <w:u w:val="single" w:color="000000"/>
          </w:rPr>
          <w:t>Research Data Management Policy</w:t>
        </w:r>
      </w:hyperlink>
      <w:r>
        <w:rPr>
          <w:rFonts w:ascii="Calibri" w:eastAsia="Calibri" w:hAnsi="Calibri" w:cs="Calibri"/>
          <w:sz w:val="22"/>
          <w:szCs w:val="22"/>
        </w:rPr>
        <w:t xml:space="preserve">, </w:t>
      </w:r>
      <w:hyperlink r:id="rId7" w:history="1">
        <w:r>
          <w:rPr>
            <w:rFonts w:ascii="Calibri" w:eastAsia="Calibri" w:hAnsi="Calibri" w:cs="Calibri"/>
            <w:color w:val="000000"/>
            <w:sz w:val="22"/>
            <w:szCs w:val="22"/>
            <w:u w:val="single" w:color="000000"/>
          </w:rPr>
          <w:t>Privacy Management Policy</w:t>
        </w:r>
      </w:hyperlink>
      <w:r>
        <w:rPr>
          <w:rFonts w:ascii="Calibri" w:eastAsia="Calibri" w:hAnsi="Calibri" w:cs="Calibri"/>
          <w:sz w:val="22"/>
          <w:szCs w:val="22"/>
        </w:rPr>
        <w:t xml:space="preserve"> and </w:t>
      </w:r>
      <w:hyperlink r:id="rId8" w:history="1">
        <w:r>
          <w:rPr>
            <w:rFonts w:ascii="Calibri" w:eastAsia="Calibri" w:hAnsi="Calibri" w:cs="Calibri"/>
            <w:color w:val="000000"/>
            <w:sz w:val="22"/>
            <w:szCs w:val="22"/>
            <w:u w:val="single" w:color="000000"/>
          </w:rPr>
          <w:t>Privacy Management Procedure</w:t>
        </w:r>
      </w:hyperlink>
      <w:r>
        <w:rPr>
          <w:rFonts w:ascii="Calibri" w:eastAsia="Calibri" w:hAnsi="Calibri" w:cs="Calibri"/>
          <w:sz w:val="22"/>
          <w:szCs w:val="22"/>
        </w:rPr>
        <w:t>.</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b/>
          <w:bCs/>
          <w:sz w:val="22"/>
          <w:szCs w:val="22"/>
        </w:rPr>
        <w:t>What will happen if I decide to withdraw?</w:t>
      </w:r>
    </w:p>
    <w:p>
      <w:pPr>
        <w:spacing w:before="0" w:after="0" w:line="276" w:lineRule="auto"/>
        <w:rPr>
          <w:rFonts w:ascii="Calibri" w:eastAsia="Calibri" w:hAnsi="Calibri" w:cs="Calibri"/>
          <w:b/>
          <w:bCs/>
          <w:sz w:val="22"/>
          <w:szCs w:val="22"/>
        </w:rPr>
      </w:pPr>
    </w:p>
    <w:p>
      <w:pPr>
        <w:spacing w:before="0" w:after="160" w:line="276" w:lineRule="auto"/>
        <w:rPr>
          <w:sz w:val="22"/>
          <w:szCs w:val="22"/>
        </w:rPr>
      </w:pPr>
      <w:r>
        <w:rPr>
          <w:rFonts w:ascii="Calibri" w:eastAsia="Calibri" w:hAnsi="Calibri" w:cs="Calibri"/>
          <w:sz w:val="22"/>
          <w:szCs w:val="22"/>
        </w:rPr>
        <w:t xml:space="preserve">Your participation in this research is voluntary, and you are free to withdraw from the research at any time without providing any explanation. You would not receive any penalty or bias because of your withdrawal. Should you decide to withdraw, we will not collect additional data or information about you. Data that has already been collected from you may still be used. You have the option to ask for your data to be withdrawn from the research. Once data is de-identified, however, it cannot be reidentified and, therefore, individual data cannot be removed after this point. If you want to withdraw, please let us know, as you will be asked to sign a ‘Revocation of Consent Form’ where the options for your data will be discussed and your wishes recorded. </w:t>
      </w:r>
    </w:p>
    <w:p>
      <w:pPr>
        <w:spacing w:before="0" w:after="0" w:line="276" w:lineRule="auto"/>
        <w:rPr>
          <w:rFonts w:ascii="Calibri" w:eastAsia="Calibri" w:hAnsi="Calibri" w:cs="Calibri"/>
          <w:b/>
          <w:bCs/>
          <w:sz w:val="22"/>
          <w:szCs w:val="22"/>
        </w:rPr>
      </w:pPr>
    </w:p>
    <w:p>
      <w:pPr>
        <w:spacing w:before="0" w:after="160" w:line="259" w:lineRule="auto"/>
        <w:rPr>
          <w:sz w:val="22"/>
          <w:szCs w:val="22"/>
        </w:rPr>
      </w:pPr>
      <w:r>
        <w:rPr>
          <w:sz w:val="22"/>
          <w:szCs w:val="22"/>
        </w:rPr>
        <w:br w:type="page"/>
      </w:r>
    </w:p>
    <w:p>
      <w:pPr>
        <w:spacing w:before="0" w:after="0" w:line="276" w:lineRule="auto"/>
        <w:rPr>
          <w:sz w:val="22"/>
          <w:szCs w:val="22"/>
        </w:rPr>
      </w:pPr>
      <w:r>
        <w:rPr>
          <w:rFonts w:ascii="Calibri" w:eastAsia="Calibri" w:hAnsi="Calibri" w:cs="Calibri"/>
          <w:b/>
          <w:bCs/>
          <w:sz w:val="22"/>
          <w:szCs w:val="22"/>
        </w:rPr>
        <w:t>Can I hear about the results of this research?</w:t>
      </w:r>
    </w:p>
    <w:p>
      <w:pPr>
        <w:spacing w:before="240" w:after="240" w:line="276" w:lineRule="auto"/>
        <w:rPr>
          <w:sz w:val="22"/>
          <w:szCs w:val="22"/>
        </w:rPr>
      </w:pPr>
      <w:r>
        <w:rPr>
          <w:rFonts w:ascii="Calibri" w:eastAsia="Calibri" w:hAnsi="Calibri" w:cs="Calibri"/>
          <w:sz w:val="22"/>
          <w:szCs w:val="22"/>
        </w:rPr>
        <w:t>A summary of research findings will be forwarded to all participants by email when the results are analysed and prepared for publication.</w:t>
      </w:r>
    </w:p>
    <w:p>
      <w:pPr>
        <w:spacing w:before="0" w:after="240" w:line="276" w:lineRule="auto"/>
        <w:rPr>
          <w:sz w:val="22"/>
          <w:szCs w:val="22"/>
        </w:rPr>
      </w:pPr>
      <w:r>
        <w:rPr>
          <w:rFonts w:ascii="Calibri" w:eastAsia="Calibri" w:hAnsi="Calibri" w:cs="Calibri"/>
          <w:sz w:val="22"/>
          <w:szCs w:val="22"/>
        </w:rPr>
        <w:t>The results of this study will also be published in a scientific journal and presented at relevant conferences.</w:t>
      </w:r>
    </w:p>
    <w:p>
      <w:pPr>
        <w:spacing w:before="0" w:after="0" w:line="276" w:lineRule="auto"/>
        <w:rPr>
          <w:sz w:val="22"/>
          <w:szCs w:val="22"/>
        </w:rPr>
      </w:pPr>
      <w:r>
        <w:rPr>
          <w:rFonts w:ascii="Calibri" w:eastAsia="Calibri" w:hAnsi="Calibri" w:cs="Calibri"/>
          <w:b/>
          <w:bCs/>
          <w:sz w:val="22"/>
          <w:szCs w:val="22"/>
        </w:rPr>
        <w:t>Who can I contact if I have any concerns about the project?</w:t>
      </w:r>
    </w:p>
    <w:p>
      <w:pPr>
        <w:spacing w:before="240" w:after="0" w:line="276" w:lineRule="auto"/>
        <w:rPr>
          <w:sz w:val="22"/>
          <w:szCs w:val="22"/>
        </w:rPr>
      </w:pPr>
      <w:r>
        <w:rPr>
          <w:rFonts w:ascii="Calibri" w:eastAsia="Calibri" w:hAnsi="Calibri" w:cs="Calibri"/>
          <w:sz w:val="22"/>
          <w:szCs w:val="22"/>
        </w:rPr>
        <w:t xml:space="preserve">Questions about the nature of this project and participation in it should be directed to the research team (see top of information sheet for details). The research team contact person is Professor Sandra Brauer </w:t>
      </w:r>
      <w:hyperlink r:id="rId9" w:history="1">
        <w:r>
          <w:rPr>
            <w:rFonts w:ascii="Calibri" w:eastAsia="Calibri" w:hAnsi="Calibri" w:cs="Calibri"/>
            <w:color w:val="000000"/>
            <w:sz w:val="22"/>
            <w:szCs w:val="22"/>
            <w:u w:val="single" w:color="000000"/>
          </w:rPr>
          <w:t>s.brauer@uq.edu.au</w:t>
        </w:r>
      </w:hyperlink>
      <w:r>
        <w:rPr>
          <w:rFonts w:ascii="Calibri" w:eastAsia="Calibri" w:hAnsi="Calibri" w:cs="Calibri"/>
          <w:sz w:val="22"/>
          <w:szCs w:val="22"/>
        </w:rPr>
        <w:t>.</w:t>
      </w:r>
    </w:p>
    <w:p>
      <w:pPr>
        <w:spacing w:before="0" w:after="0" w:line="276" w:lineRule="auto"/>
        <w:rPr>
          <w:rFonts w:ascii="Calibri" w:eastAsia="Calibri" w:hAnsi="Calibri" w:cs="Calibri"/>
          <w:sz w:val="22"/>
          <w:szCs w:val="22"/>
        </w:rPr>
      </w:pPr>
    </w:p>
    <w:p>
      <w:pPr>
        <w:spacing w:before="0" w:after="0" w:line="276" w:lineRule="auto"/>
        <w:rPr>
          <w:sz w:val="22"/>
          <w:szCs w:val="22"/>
        </w:rPr>
      </w:pPr>
      <w:r>
        <w:rPr>
          <w:rFonts w:ascii="Calibri" w:eastAsia="Calibri" w:hAnsi="Calibri" w:cs="Calibri"/>
          <w:sz w:val="22"/>
          <w:szCs w:val="22"/>
        </w:rPr>
        <w:t xml:space="preserve">This study adheres to the principles of the National Statement on Ethical Conduct in Human Research. The study has received ethics approval in accordance with the review processes of The University of Queensland. You are free to discuss concerns regarding this study or your participation in it with the research team. If you would like to speak to an officer of the University not involved in the study, you may contact the Human Research Ethics Team via email </w:t>
      </w:r>
      <w:hyperlink r:id="rId10" w:history="1">
        <w:r>
          <w:rPr>
            <w:rFonts w:ascii="Calibri" w:eastAsia="Calibri" w:hAnsi="Calibri" w:cs="Calibri"/>
            <w:color w:val="000000"/>
            <w:sz w:val="22"/>
            <w:szCs w:val="22"/>
            <w:u w:val="single" w:color="000000"/>
          </w:rPr>
          <w:t>humanethics@research.uq.edu.au</w:t>
        </w:r>
      </w:hyperlink>
      <w:r>
        <w:rPr>
          <w:rFonts w:ascii="Calibri" w:eastAsia="Calibri" w:hAnsi="Calibri" w:cs="Calibri"/>
          <w:sz w:val="22"/>
          <w:szCs w:val="22"/>
        </w:rPr>
        <w:t xml:space="preserve"> or phone (see contact details at: </w:t>
      </w:r>
      <w:hyperlink r:id="rId11" w:history="1">
        <w:r>
          <w:rPr>
            <w:rFonts w:ascii="Calibri" w:eastAsia="Calibri" w:hAnsi="Calibri" w:cs="Calibri"/>
            <w:color w:val="000000"/>
            <w:sz w:val="22"/>
            <w:szCs w:val="22"/>
            <w:u w:val="single" w:color="000000"/>
          </w:rPr>
          <w:t>https://research-support.uq.edu.au/research-support/ethics-integrity-compliance/contacts</w:t>
        </w:r>
      </w:hyperlink>
      <w:r>
        <w:rPr>
          <w:rFonts w:ascii="Calibri" w:eastAsia="Calibri" w:hAnsi="Calibri" w:cs="Calibri"/>
          <w:sz w:val="22"/>
          <w:szCs w:val="22"/>
        </w:rPr>
        <w:t>)</w:t>
      </w:r>
      <w:r>
        <w:rPr>
          <w:rFonts w:ascii="Calibri" w:eastAsia="Calibri" w:hAnsi="Calibri" w:cs="Calibri"/>
          <w:sz w:val="22"/>
          <w:szCs w:val="22"/>
          <w:u w:val="single"/>
        </w:rPr>
        <w:t>.</w:t>
      </w:r>
    </w:p>
    <w:p>
      <w:pPr>
        <w:spacing w:before="0" w:after="0" w:line="276" w:lineRule="auto"/>
        <w:rPr>
          <w:rFonts w:ascii="Calibri" w:eastAsia="Calibri" w:hAnsi="Calibri" w:cs="Calibri"/>
          <w:sz w:val="22"/>
          <w:szCs w:val="22"/>
        </w:rPr>
      </w:pPr>
    </w:p>
    <w:p>
      <w:pPr>
        <w:spacing w:before="0" w:after="160" w:line="276" w:lineRule="auto"/>
        <w:rPr>
          <w:rFonts w:ascii="Calibri" w:eastAsia="Calibri" w:hAnsi="Calibri" w:cs="Calibri"/>
          <w:sz w:val="22"/>
          <w:szCs w:val="22"/>
        </w:rPr>
      </w:pPr>
    </w:p>
    <w:p>
      <w:pPr>
        <w:spacing w:before="0" w:after="0" w:line="276" w:lineRule="auto"/>
        <w:rPr>
          <w:rFonts w:ascii="Calibri" w:eastAsia="Calibri" w:hAnsi="Calibri" w:cs="Calibri"/>
          <w:sz w:val="22"/>
          <w:szCs w:val="22"/>
        </w:rPr>
      </w:pPr>
    </w:p>
    <w:p>
      <w:pPr>
        <w:spacing w:before="0" w:after="0" w:line="276" w:lineRule="auto"/>
        <w:ind w:left="720"/>
        <w:rPr>
          <w:rFonts w:ascii="Calibri" w:eastAsia="Calibri" w:hAnsi="Calibri" w:cs="Calibri"/>
          <w:sz w:val="22"/>
          <w:szCs w:val="22"/>
        </w:rPr>
      </w:pPr>
    </w:p>
    <w:p>
      <w:pPr>
        <w:spacing w:before="0" w:after="0" w:line="276" w:lineRule="auto"/>
        <w:rPr>
          <w:rFonts w:ascii="Calibri" w:eastAsia="Calibri" w:hAnsi="Calibri" w:cs="Calibri"/>
          <w:sz w:val="22"/>
          <w:szCs w:val="22"/>
        </w:rPr>
      </w:pPr>
    </w:p>
    <w:sectPr>
      <w:headerReference w:type="default" r:id="rId12"/>
      <w:footerReference w:type="default" r:id="rId13"/>
      <w:type w:val="nextPage"/>
      <w:pgSz w:w="11906" w:h="16838"/>
      <w:pgMar w:top="1985" w:right="1418" w:bottom="1134" w:left="1418" w:header="708" w:footer="708"/>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top w:w="0" w:type="dxa"/>
        <w:left w:w="0" w:type="dxa"/>
        <w:bottom w:w="0" w:type="dxa"/>
        <w:right w:w="0" w:type="dxa"/>
      </w:tblCellMar>
    </w:tblPr>
    <w:tblGrid>
      <w:gridCol w:w="8537"/>
      <w:gridCol w:w="533"/>
    </w:tblGrid>
    <w:tr>
      <w:tblPrEx>
        <w:tblW w:w="5000" w:type="pct"/>
        <w:tblCellMar>
          <w:top w:w="0" w:type="dxa"/>
          <w:left w:w="0" w:type="dxa"/>
          <w:bottom w:w="0" w:type="dxa"/>
          <w:right w:w="0" w:type="dxa"/>
        </w:tblCellMar>
      </w:tblPrEx>
      <w:tc>
        <w:tcPr>
          <w:tcW w:w="9082" w:type="dxa"/>
          <w:noWrap w:val="0"/>
          <w:tcMar>
            <w:top w:w="0" w:type="dxa"/>
            <w:left w:w="0" w:type="dxa"/>
            <w:bottom w:w="0" w:type="dxa"/>
            <w:right w:w="0" w:type="dxa"/>
          </w:tcMar>
          <w:vAlign w:val="bottom"/>
          <w:hideMark/>
        </w:tcPr>
        <w:p>
          <w:pPr>
            <w:spacing w:before="0" w:after="0"/>
            <w:jc w:val="right"/>
            <w:rPr>
              <w:b w:val="0"/>
              <w:bCs w:val="0"/>
              <w:i w:val="0"/>
              <w:iCs w:val="0"/>
              <w:smallCaps w:val="0"/>
              <w:color w:val="000000"/>
              <w:sz w:val="15"/>
              <w:szCs w:val="15"/>
            </w:rPr>
          </w:pPr>
          <w:bookmarkStart w:id="0" w:name="_Hlk210731636"/>
          <w:r>
            <w:rPr>
              <w:b w:val="0"/>
              <w:bCs w:val="0"/>
              <w:i w:val="0"/>
              <w:iCs w:val="0"/>
              <w:smallCaps w:val="0"/>
              <w:color w:val="000000"/>
              <w:sz w:val="15"/>
              <w:szCs w:val="15"/>
            </w:rPr>
            <w:t>2024_HE001433 – Participant Information Sheet Version 1 – 21.05.2026</w:t>
          </w:r>
          <w:bookmarkEnd w:id="0"/>
        </w:p>
      </w:tc>
      <w:tc>
        <w:tcPr>
          <w:tcW w:w="566" w:type="dxa"/>
          <w:noWrap w:val="0"/>
          <w:tcMar>
            <w:top w:w="0" w:type="dxa"/>
            <w:left w:w="0" w:type="dxa"/>
            <w:bottom w:w="0" w:type="dxa"/>
            <w:right w:w="0" w:type="dxa"/>
          </w:tcMar>
          <w:vAlign w:val="bottom"/>
          <w:hideMark/>
        </w:tcPr>
        <w:p>
          <w:pPr>
            <w:spacing w:before="0" w:after="0"/>
            <w:jc w:val="right"/>
            <w:rPr>
              <w:b w:val="0"/>
              <w:bCs w:val="0"/>
              <w:i w:val="0"/>
              <w:iCs w:val="0"/>
              <w:smallCaps w:val="0"/>
              <w:color w:val="000000"/>
              <w:sz w:val="15"/>
              <w:szCs w:val="15"/>
            </w:rPr>
          </w:pPr>
          <w:r>
            <w:rPr>
              <w:b w:val="0"/>
              <w:bCs w:val="0"/>
              <w:i w:val="0"/>
              <w:iCs w:val="0"/>
              <w:smallCaps w:val="0"/>
              <w:color w:val="000000"/>
              <w:sz w:val="15"/>
              <w:szCs w:val="15"/>
            </w:rPr>
            <w:fldChar w:fldCharType="begin"/>
          </w:r>
          <w:r>
            <w:rPr>
              <w:b w:val="0"/>
              <w:bCs w:val="0"/>
              <w:i w:val="0"/>
              <w:iCs w:val="0"/>
              <w:smallCaps w:val="0"/>
              <w:color w:val="000000"/>
              <w:sz w:val="15"/>
              <w:szCs w:val="15"/>
            </w:rPr>
            <w:instrText xml:space="preserve"> PAGE   \* MERGEFORMAT </w:instrText>
          </w:r>
          <w:r>
            <w:rPr>
              <w:b w:val="0"/>
              <w:bCs w:val="0"/>
              <w:i w:val="0"/>
              <w:iCs w:val="0"/>
              <w:smallCaps w:val="0"/>
              <w:color w:val="000000"/>
              <w:sz w:val="15"/>
              <w:szCs w:val="15"/>
            </w:rPr>
            <w:fldChar w:fldCharType="separate"/>
          </w:r>
          <w:r>
            <w:rPr>
              <w:b/>
              <w:bCs/>
              <w:i w:val="0"/>
              <w:iCs w:val="0"/>
              <w:smallCaps w:val="0"/>
              <w:color w:val="000000"/>
              <w:sz w:val="15"/>
              <w:szCs w:val="15"/>
            </w:rPr>
            <w:t>6</w:t>
          </w:r>
          <w:r>
            <w:rPr>
              <w:b/>
              <w:bCs/>
              <w:i w:val="0"/>
              <w:iCs w:val="0"/>
              <w:smallCaps w:val="0"/>
              <w:color w:val="000000"/>
              <w:sz w:val="15"/>
              <w:szCs w:val="15"/>
            </w:rPr>
            <w:fldChar w:fldCharType="end"/>
          </w:r>
        </w:p>
      </w:tc>
    </w:tr>
  </w:tbl>
  <w:p>
    <w:pPr>
      <w:spacing w:before="0" w:after="0"/>
      <w:rPr>
        <w:rFonts w:ascii="Arial" w:eastAsia="Arial" w:hAnsi="Arial" w:cs="Arial"/>
        <w:sz w:val="2"/>
        <w:szCs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after="0"/>
      <w:jc w:val="right"/>
      <w:rPr>
        <w:rFonts w:ascii="Arial" w:eastAsia="Arial" w:hAnsi="Arial" w:cs="Arial"/>
        <w:sz w:val="18"/>
        <w:szCs w:val="18"/>
      </w:rPr>
    </w:pPr>
  </w:p>
  <w:p>
    <w:pPr>
      <w:spacing w:before="0" w:after="0"/>
      <w:rPr>
        <w:rFonts w:ascii="Arial" w:eastAsia="Arial" w:hAnsi="Arial" w:cs="Arial"/>
        <w:sz w:val="18"/>
        <w:szCs w:val="18"/>
      </w:rPr>
    </w:pPr>
    <w:r>
      <w:rPr>
        <w:strike w:val="0"/>
        <w:sz w:val="18"/>
        <w:szCs w:val="18"/>
        <w:u w:val="none"/>
      </w:rPr>
      <w:drawing>
        <wp:anchor simplePos="0" relativeHeight="251658240" behindDoc="1" locked="0" layoutInCell="1" allowOverlap="1">
          <wp:simplePos x="0" y="0"/>
          <wp:positionH relativeFrom="page">
            <wp:posOffset>5184775</wp:posOffset>
          </wp:positionH>
          <wp:positionV relativeFrom="page">
            <wp:posOffset>521970</wp:posOffset>
          </wp:positionV>
          <wp:extent cx="1828800" cy="762000"/>
          <wp:wrapNone/>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1"/>
                  <a:stretch>
                    <a:fillRect/>
                  </a:stretch>
                </pic:blipFill>
                <pic:spPr>
                  <a:xfrm>
                    <a:off x="0" y="0"/>
                    <a:ext cx="1828800" cy="76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b w:val="0"/>
        <w:bCs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b w:val="0"/>
        <w:bCs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rial" w:eastAsia="Arial" w:hAnsi="Arial" w:cs="Arial"/>
      <w:sz w:val="20"/>
      <w:szCs w:val="20"/>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humanethics@research.uq.edu.au" TargetMode="External" /><Relationship Id="rId11" Type="http://schemas.openxmlformats.org/officeDocument/2006/relationships/hyperlink" Target="https://research-support.uq.edu.au/research-support/ethics-integrity-compliance/contact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policies.uq.edu.au/document/view-current.php?id=120" TargetMode="External" /><Relationship Id="rId6" Type="http://schemas.openxmlformats.org/officeDocument/2006/relationships/hyperlink" Target="mailto:rti@uq.edu.au" TargetMode="External" /><Relationship Id="rId7" Type="http://schemas.openxmlformats.org/officeDocument/2006/relationships/hyperlink" Target="https://policies.uq.edu.au/document/view-current.php?id=4" TargetMode="External" /><Relationship Id="rId8" Type="http://schemas.openxmlformats.org/officeDocument/2006/relationships/hyperlink" Target="https://policies.uq.edu.au/document/view-current.php?id=12" TargetMode="External" /><Relationship Id="rId9" Type="http://schemas.openxmlformats.org/officeDocument/2006/relationships/hyperlink" Target="mailto:s.brauer@uq.edu.au"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